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885" w:rsidRPr="00BF7885" w:rsidRDefault="00BF7885" w:rsidP="00BF7885">
      <w:pPr>
        <w:pStyle w:val="Cuerpo"/>
        <w:spacing w:after="0" w:line="240" w:lineRule="auto"/>
        <w:jc w:val="both"/>
        <w:rPr>
          <w:rStyle w:val="Ninguno"/>
          <w:rFonts w:ascii="Arial" w:hAnsi="Arial" w:cs="Arial"/>
          <w:b/>
          <w:bCs/>
          <w:sz w:val="24"/>
          <w:szCs w:val="24"/>
          <w:lang w:val="es-ES_tradnl"/>
        </w:rPr>
      </w:pPr>
      <w:r w:rsidRPr="00BF7885">
        <w:rPr>
          <w:rFonts w:ascii="Arial" w:hAnsi="Arial" w:cs="Arial"/>
          <w:b/>
          <w:sz w:val="24"/>
          <w:szCs w:val="24"/>
        </w:rPr>
        <w:t>EL CONGRESO DEL ESTADO LIBRE Y SOBERANO DE YUCATÁN, CONFORME CON LO DISPUESTO EN LOS ARTÍCULOS 29 Y 30 FRACCIÓN V DE LA CONSTITUCIÓN POLÍTICA,</w:t>
      </w:r>
      <w:bookmarkStart w:id="0" w:name="_GoBack"/>
      <w:bookmarkEnd w:id="0"/>
      <w:r w:rsidRPr="00BF7885">
        <w:rPr>
          <w:rFonts w:ascii="Arial" w:hAnsi="Arial" w:cs="Arial"/>
          <w:b/>
          <w:sz w:val="24"/>
          <w:szCs w:val="24"/>
        </w:rPr>
        <w:t xml:space="preserve"> 18 Y 34 FRACCIÓN XIII DE LA LEY DE GOBIERNO DEL PODER LEGISLATIVO, 117 Y 118 DEL REGLAMENTO DE LA LEY DE GOBIERNO DEL PODER LEGISLATIVO, TODOS DEL ESTADO DE YUCATÁN, EMITE EL SIGUIENTE,</w:t>
      </w:r>
    </w:p>
    <w:p w:rsidR="00BF7885" w:rsidRPr="00BF7885" w:rsidRDefault="00BF7885" w:rsidP="00BF7885">
      <w:pPr>
        <w:pStyle w:val="Sangra2detindependiente"/>
        <w:spacing w:after="0" w:line="480" w:lineRule="auto"/>
        <w:ind w:firstLine="0"/>
        <w:jc w:val="center"/>
        <w:rPr>
          <w:rFonts w:cs="Arial"/>
          <w:b/>
          <w:szCs w:val="24"/>
        </w:rPr>
      </w:pPr>
    </w:p>
    <w:p w:rsidR="00037514" w:rsidRPr="00BF7885" w:rsidRDefault="00037514" w:rsidP="00BF7885">
      <w:pPr>
        <w:pStyle w:val="Sangra2detindependiente"/>
        <w:spacing w:after="0" w:line="360" w:lineRule="auto"/>
        <w:ind w:firstLine="0"/>
        <w:jc w:val="center"/>
        <w:rPr>
          <w:rFonts w:cs="Arial"/>
          <w:b/>
          <w:szCs w:val="24"/>
        </w:rPr>
      </w:pPr>
      <w:r w:rsidRPr="00BF7885">
        <w:rPr>
          <w:rFonts w:cs="Arial"/>
          <w:b/>
          <w:szCs w:val="24"/>
        </w:rPr>
        <w:t>DECRETO</w:t>
      </w:r>
    </w:p>
    <w:p w:rsidR="00BF7885" w:rsidRPr="00BF7885" w:rsidRDefault="00BF7885" w:rsidP="00BF7885">
      <w:pPr>
        <w:pStyle w:val="Sangra2detindependiente"/>
        <w:spacing w:after="0" w:line="240" w:lineRule="auto"/>
        <w:ind w:firstLine="0"/>
        <w:jc w:val="center"/>
        <w:rPr>
          <w:rFonts w:cs="Arial"/>
          <w:b/>
          <w:szCs w:val="24"/>
        </w:rPr>
      </w:pPr>
    </w:p>
    <w:p w:rsidR="004B6208" w:rsidRPr="00BF7885" w:rsidRDefault="004B6208" w:rsidP="00BF7885">
      <w:pPr>
        <w:spacing w:line="360" w:lineRule="auto"/>
        <w:jc w:val="center"/>
        <w:rPr>
          <w:rFonts w:ascii="Arial" w:eastAsiaTheme="minorHAnsi" w:hAnsi="Arial" w:cs="Arial"/>
          <w:sz w:val="24"/>
          <w:szCs w:val="24"/>
          <w:lang w:val="es-MX" w:eastAsia="en-US"/>
        </w:rPr>
      </w:pPr>
      <w:r w:rsidRPr="00BF7885">
        <w:rPr>
          <w:rFonts w:ascii="Arial" w:hAnsi="Arial" w:cs="Arial"/>
          <w:b/>
          <w:sz w:val="24"/>
          <w:szCs w:val="24"/>
        </w:rPr>
        <w:t xml:space="preserve">Por el que se </w:t>
      </w:r>
      <w:r w:rsidR="00796989" w:rsidRPr="00BF7885">
        <w:rPr>
          <w:rFonts w:ascii="Arial" w:hAnsi="Arial" w:cs="Arial"/>
          <w:b/>
          <w:sz w:val="24"/>
          <w:szCs w:val="24"/>
        </w:rPr>
        <w:t xml:space="preserve">reforman y </w:t>
      </w:r>
      <w:r w:rsidRPr="00BF7885">
        <w:rPr>
          <w:rFonts w:ascii="Arial" w:hAnsi="Arial" w:cs="Arial"/>
          <w:b/>
          <w:sz w:val="24"/>
          <w:szCs w:val="24"/>
        </w:rPr>
        <w:t>adicionan diversos artículos del Reglamento de la Ley de Gobierno del Poder Legislativo del Estado de Yucatán.</w:t>
      </w:r>
    </w:p>
    <w:p w:rsidR="004B6208" w:rsidRPr="00BF7885" w:rsidRDefault="004B6208" w:rsidP="00BF7885">
      <w:pPr>
        <w:pStyle w:val="Sangra2detindependiente"/>
        <w:spacing w:after="0" w:line="480" w:lineRule="auto"/>
        <w:ind w:firstLine="0"/>
        <w:jc w:val="center"/>
        <w:rPr>
          <w:rFonts w:cs="Arial"/>
          <w:szCs w:val="24"/>
        </w:rPr>
      </w:pPr>
    </w:p>
    <w:p w:rsidR="00C70881" w:rsidRPr="00BF7885" w:rsidRDefault="00CB7E5F" w:rsidP="00BF7885">
      <w:pPr>
        <w:spacing w:line="360" w:lineRule="auto"/>
        <w:jc w:val="both"/>
        <w:rPr>
          <w:rFonts w:ascii="Arial" w:hAnsi="Arial" w:cs="Arial"/>
          <w:sz w:val="24"/>
          <w:szCs w:val="24"/>
        </w:rPr>
      </w:pPr>
      <w:r w:rsidRPr="00BF7885">
        <w:rPr>
          <w:rFonts w:ascii="Arial" w:hAnsi="Arial" w:cs="Arial"/>
          <w:b/>
          <w:sz w:val="24"/>
          <w:szCs w:val="24"/>
        </w:rPr>
        <w:t xml:space="preserve">ARTÍCULO </w:t>
      </w:r>
      <w:proofErr w:type="gramStart"/>
      <w:r w:rsidRPr="00BF7885">
        <w:rPr>
          <w:rFonts w:ascii="Arial" w:hAnsi="Arial" w:cs="Arial"/>
          <w:b/>
          <w:sz w:val="24"/>
          <w:szCs w:val="24"/>
        </w:rPr>
        <w:t>ÚNICO</w:t>
      </w:r>
      <w:r w:rsidR="00C70881" w:rsidRPr="00BF7885">
        <w:rPr>
          <w:rFonts w:ascii="Arial" w:hAnsi="Arial" w:cs="Arial"/>
          <w:b/>
          <w:sz w:val="24"/>
          <w:szCs w:val="24"/>
        </w:rPr>
        <w:t>.</w:t>
      </w:r>
      <w:r w:rsidRPr="00BF7885">
        <w:rPr>
          <w:rFonts w:ascii="Arial" w:hAnsi="Arial" w:cs="Arial"/>
          <w:b/>
          <w:sz w:val="24"/>
          <w:szCs w:val="24"/>
        </w:rPr>
        <w:t>-</w:t>
      </w:r>
      <w:proofErr w:type="gramEnd"/>
      <w:r w:rsidR="00C70881" w:rsidRPr="00BF7885">
        <w:rPr>
          <w:rFonts w:ascii="Arial" w:hAnsi="Arial" w:cs="Arial"/>
          <w:sz w:val="24"/>
          <w:szCs w:val="24"/>
        </w:rPr>
        <w:t xml:space="preserve"> </w:t>
      </w:r>
      <w:r w:rsidR="005A3274" w:rsidRPr="00BF7885">
        <w:rPr>
          <w:rFonts w:ascii="Arial" w:hAnsi="Arial" w:cs="Arial"/>
          <w:bCs/>
          <w:sz w:val="24"/>
          <w:szCs w:val="24"/>
        </w:rPr>
        <w:t>Se reforma</w:t>
      </w:r>
      <w:r w:rsidR="00C862BB" w:rsidRPr="00BF7885">
        <w:rPr>
          <w:rFonts w:ascii="Arial" w:hAnsi="Arial" w:cs="Arial"/>
          <w:bCs/>
          <w:sz w:val="24"/>
          <w:szCs w:val="24"/>
        </w:rPr>
        <w:t>n,</w:t>
      </w:r>
      <w:r w:rsidR="005A3274" w:rsidRPr="00BF7885">
        <w:rPr>
          <w:rFonts w:ascii="Arial" w:hAnsi="Arial" w:cs="Arial"/>
          <w:bCs/>
          <w:sz w:val="24"/>
          <w:szCs w:val="24"/>
        </w:rPr>
        <w:t xml:space="preserve"> </w:t>
      </w:r>
      <w:bookmarkStart w:id="1" w:name="_Hlk57671501"/>
      <w:r w:rsidR="005A3274" w:rsidRPr="00BF7885">
        <w:rPr>
          <w:rFonts w:ascii="Arial" w:hAnsi="Arial" w:cs="Arial"/>
          <w:bCs/>
          <w:sz w:val="24"/>
          <w:szCs w:val="24"/>
        </w:rPr>
        <w:t>el tercer párrafo del artículo 54; segundo párrafo del artículo 65; se adiciona</w:t>
      </w:r>
      <w:r w:rsidR="00D3157D" w:rsidRPr="00BF7885">
        <w:rPr>
          <w:rFonts w:ascii="Arial" w:hAnsi="Arial" w:cs="Arial"/>
          <w:bCs/>
          <w:sz w:val="24"/>
          <w:szCs w:val="24"/>
        </w:rPr>
        <w:t>n,</w:t>
      </w:r>
      <w:r w:rsidR="005A3274" w:rsidRPr="00BF7885">
        <w:rPr>
          <w:rFonts w:ascii="Arial" w:hAnsi="Arial" w:cs="Arial"/>
          <w:bCs/>
          <w:sz w:val="24"/>
          <w:szCs w:val="24"/>
        </w:rPr>
        <w:t xml:space="preserve"> un segundo párrafo al artículo 68 recorriéndose los actuales párrafos; </w:t>
      </w:r>
      <w:r w:rsidR="00D3157D" w:rsidRPr="00BF7885">
        <w:rPr>
          <w:rFonts w:ascii="Arial" w:hAnsi="Arial" w:cs="Arial"/>
          <w:bCs/>
          <w:sz w:val="24"/>
          <w:szCs w:val="24"/>
        </w:rPr>
        <w:t xml:space="preserve">el </w:t>
      </w:r>
      <w:r w:rsidR="005A3274" w:rsidRPr="00BF7885">
        <w:rPr>
          <w:rFonts w:ascii="Arial" w:hAnsi="Arial" w:cs="Arial"/>
          <w:bCs/>
          <w:sz w:val="24"/>
          <w:szCs w:val="24"/>
        </w:rPr>
        <w:t xml:space="preserve">artículo 81 bis; </w:t>
      </w:r>
      <w:r w:rsidR="00D3157D" w:rsidRPr="00BF7885">
        <w:rPr>
          <w:rFonts w:ascii="Arial" w:hAnsi="Arial" w:cs="Arial"/>
          <w:bCs/>
          <w:sz w:val="24"/>
          <w:szCs w:val="24"/>
        </w:rPr>
        <w:t xml:space="preserve">un </w:t>
      </w:r>
      <w:r w:rsidR="005A3274" w:rsidRPr="00BF7885">
        <w:rPr>
          <w:rFonts w:ascii="Arial" w:hAnsi="Arial" w:cs="Arial"/>
          <w:bCs/>
          <w:sz w:val="24"/>
          <w:szCs w:val="24"/>
        </w:rPr>
        <w:t xml:space="preserve">segundo párrafo </w:t>
      </w:r>
      <w:r w:rsidR="00D3157D" w:rsidRPr="00BF7885">
        <w:rPr>
          <w:rFonts w:ascii="Arial" w:hAnsi="Arial" w:cs="Arial"/>
          <w:bCs/>
          <w:sz w:val="24"/>
          <w:szCs w:val="24"/>
        </w:rPr>
        <w:t>al</w:t>
      </w:r>
      <w:r w:rsidR="005A3274" w:rsidRPr="00BF7885">
        <w:rPr>
          <w:rFonts w:ascii="Arial" w:hAnsi="Arial" w:cs="Arial"/>
          <w:bCs/>
          <w:sz w:val="24"/>
          <w:szCs w:val="24"/>
        </w:rPr>
        <w:t xml:space="preserve"> artículo 85 recorriéndose los actuales párrafos; se reforman los artículo</w:t>
      </w:r>
      <w:r w:rsidR="00D3157D" w:rsidRPr="00BF7885">
        <w:rPr>
          <w:rFonts w:ascii="Arial" w:hAnsi="Arial" w:cs="Arial"/>
          <w:bCs/>
          <w:sz w:val="24"/>
          <w:szCs w:val="24"/>
        </w:rPr>
        <w:t>s</w:t>
      </w:r>
      <w:r w:rsidR="005A3274" w:rsidRPr="00BF7885">
        <w:rPr>
          <w:rFonts w:ascii="Arial" w:hAnsi="Arial" w:cs="Arial"/>
          <w:bCs/>
          <w:sz w:val="24"/>
          <w:szCs w:val="24"/>
        </w:rPr>
        <w:t xml:space="preserve"> 83; 85 y 126 todos del Reglamento </w:t>
      </w:r>
      <w:bookmarkEnd w:id="1"/>
      <w:r w:rsidR="005A3274" w:rsidRPr="00BF7885">
        <w:rPr>
          <w:rFonts w:ascii="Arial" w:hAnsi="Arial" w:cs="Arial"/>
          <w:bCs/>
          <w:sz w:val="24"/>
          <w:szCs w:val="24"/>
        </w:rPr>
        <w:t>de la Ley de Gobierno del Poder Legislativo del Estado de Yucatán, para quedar como sigue</w:t>
      </w:r>
      <w:r w:rsidR="005A3274" w:rsidRPr="00BF7885">
        <w:rPr>
          <w:rFonts w:ascii="Arial" w:hAnsi="Arial" w:cs="Arial"/>
          <w:sz w:val="24"/>
          <w:szCs w:val="24"/>
        </w:rPr>
        <w:t>:</w:t>
      </w:r>
    </w:p>
    <w:p w:rsidR="00C70881" w:rsidRPr="00BF7885" w:rsidRDefault="00C70881" w:rsidP="00BF7885">
      <w:pPr>
        <w:pStyle w:val="Sangra2detindependiente"/>
        <w:spacing w:after="0" w:line="240" w:lineRule="auto"/>
        <w:ind w:firstLine="0"/>
        <w:jc w:val="center"/>
        <w:rPr>
          <w:rFonts w:cs="Arial"/>
          <w:szCs w:val="24"/>
        </w:rPr>
      </w:pPr>
    </w:p>
    <w:p w:rsidR="000A65F0" w:rsidRPr="00BF7885" w:rsidRDefault="000A65F0" w:rsidP="00BF7885">
      <w:pPr>
        <w:pStyle w:val="Default"/>
        <w:jc w:val="both"/>
        <w:rPr>
          <w:color w:val="auto"/>
        </w:rPr>
      </w:pPr>
      <w:r w:rsidRPr="00BF7885">
        <w:rPr>
          <w:b/>
          <w:bCs/>
          <w:color w:val="auto"/>
        </w:rPr>
        <w:t xml:space="preserve">Artículo 54.-… </w:t>
      </w:r>
    </w:p>
    <w:p w:rsidR="000A65F0" w:rsidRPr="00BF7885" w:rsidRDefault="000A65F0" w:rsidP="00BF7885">
      <w:pPr>
        <w:pStyle w:val="Default"/>
        <w:spacing w:line="360" w:lineRule="auto"/>
        <w:jc w:val="both"/>
        <w:rPr>
          <w:color w:val="auto"/>
        </w:rPr>
      </w:pPr>
    </w:p>
    <w:p w:rsidR="000A65F0" w:rsidRPr="00BF7885" w:rsidRDefault="000A65F0" w:rsidP="00BF7885">
      <w:pPr>
        <w:pStyle w:val="Default"/>
        <w:spacing w:line="360" w:lineRule="auto"/>
        <w:jc w:val="both"/>
        <w:rPr>
          <w:color w:val="auto"/>
        </w:rPr>
      </w:pPr>
      <w:r w:rsidRPr="00BF7885">
        <w:rPr>
          <w:color w:val="auto"/>
        </w:rPr>
        <w:t>…</w:t>
      </w:r>
    </w:p>
    <w:p w:rsidR="000A65F0" w:rsidRPr="00BF7885" w:rsidRDefault="000A65F0" w:rsidP="00BF7885">
      <w:pPr>
        <w:pStyle w:val="Default"/>
        <w:spacing w:line="360" w:lineRule="auto"/>
        <w:jc w:val="both"/>
        <w:rPr>
          <w:color w:val="auto"/>
        </w:rPr>
      </w:pPr>
    </w:p>
    <w:p w:rsidR="00796989" w:rsidRPr="00BF7885" w:rsidRDefault="004B6208" w:rsidP="00BF7885">
      <w:pPr>
        <w:spacing w:line="360" w:lineRule="auto"/>
        <w:jc w:val="both"/>
        <w:rPr>
          <w:rFonts w:ascii="Arial" w:hAnsi="Arial" w:cs="Arial"/>
          <w:sz w:val="24"/>
          <w:szCs w:val="24"/>
        </w:rPr>
      </w:pPr>
      <w:r w:rsidRPr="00BF7885">
        <w:rPr>
          <w:rFonts w:ascii="Arial" w:hAnsi="Arial" w:cs="Arial"/>
          <w:sz w:val="24"/>
          <w:szCs w:val="24"/>
        </w:rPr>
        <w:t xml:space="preserve">El Orden del día de las sesiones y los documentos que correspondan, se notificará vía electrónica a las y los diputados y se pondrán a disposición en la Gaceta Parlamentaria, cuando menos 24 horas antes de las sesiones del Pleno. Para el cumplimiento del referido plazo no se contarán días inhábiles. </w:t>
      </w:r>
      <w:r w:rsidR="00796989" w:rsidRPr="00BF7885">
        <w:rPr>
          <w:rFonts w:ascii="Arial" w:hAnsi="Arial" w:cs="Arial"/>
          <w:sz w:val="24"/>
          <w:szCs w:val="24"/>
        </w:rPr>
        <w:t xml:space="preserve">Asimismo, el Orden del día, sólo podrá ser modificado por el </w:t>
      </w:r>
      <w:proofErr w:type="gramStart"/>
      <w:r w:rsidR="00796989" w:rsidRPr="00BF7885">
        <w:rPr>
          <w:rFonts w:ascii="Arial" w:hAnsi="Arial" w:cs="Arial"/>
          <w:sz w:val="24"/>
          <w:szCs w:val="24"/>
        </w:rPr>
        <w:t>Presidente</w:t>
      </w:r>
      <w:proofErr w:type="gramEnd"/>
      <w:r w:rsidR="00796989" w:rsidRPr="00BF7885">
        <w:rPr>
          <w:rFonts w:ascii="Arial" w:hAnsi="Arial" w:cs="Arial"/>
          <w:sz w:val="24"/>
          <w:szCs w:val="24"/>
        </w:rPr>
        <w:t xml:space="preserve"> o Presidenta de la Mesa Directiva antes del inicio de la sesión.</w:t>
      </w:r>
    </w:p>
    <w:p w:rsidR="004B6208" w:rsidRPr="00BF7885" w:rsidRDefault="004B6208" w:rsidP="00BF7885">
      <w:pPr>
        <w:jc w:val="both"/>
        <w:rPr>
          <w:rFonts w:ascii="Arial" w:hAnsi="Arial" w:cs="Arial"/>
          <w:sz w:val="24"/>
          <w:szCs w:val="24"/>
        </w:rPr>
      </w:pPr>
    </w:p>
    <w:p w:rsidR="000A65F0" w:rsidRPr="00BF7885" w:rsidRDefault="000A65F0" w:rsidP="00BF7885">
      <w:pPr>
        <w:autoSpaceDE w:val="0"/>
        <w:autoSpaceDN w:val="0"/>
        <w:adjustRightInd w:val="0"/>
        <w:spacing w:line="360" w:lineRule="auto"/>
        <w:jc w:val="both"/>
        <w:rPr>
          <w:rFonts w:ascii="Arial" w:eastAsia="Calibri" w:hAnsi="Arial" w:cs="Arial"/>
          <w:sz w:val="24"/>
          <w:szCs w:val="24"/>
          <w:lang w:val="es-MX" w:eastAsia="en-US"/>
        </w:rPr>
      </w:pPr>
      <w:r w:rsidRPr="00BF7885">
        <w:rPr>
          <w:rFonts w:ascii="Arial" w:eastAsia="Calibri" w:hAnsi="Arial" w:cs="Arial"/>
          <w:b/>
          <w:sz w:val="24"/>
          <w:szCs w:val="24"/>
          <w:lang w:val="es-MX" w:eastAsia="en-US"/>
        </w:rPr>
        <w:lastRenderedPageBreak/>
        <w:t>Artículo 65.-</w:t>
      </w:r>
      <w:r w:rsidRPr="00BF7885">
        <w:rPr>
          <w:rFonts w:ascii="Arial" w:eastAsia="Calibri" w:hAnsi="Arial" w:cs="Arial"/>
          <w:sz w:val="24"/>
          <w:szCs w:val="24"/>
          <w:lang w:val="es-MX" w:eastAsia="en-US"/>
        </w:rPr>
        <w:t>…</w:t>
      </w:r>
    </w:p>
    <w:p w:rsidR="000A65F0" w:rsidRPr="00BF7885" w:rsidRDefault="000A65F0" w:rsidP="00BF7885">
      <w:pPr>
        <w:autoSpaceDE w:val="0"/>
        <w:autoSpaceDN w:val="0"/>
        <w:adjustRightInd w:val="0"/>
        <w:rPr>
          <w:rFonts w:ascii="Arial" w:eastAsia="Calibri" w:hAnsi="Arial" w:cs="Arial"/>
          <w:color w:val="000000"/>
          <w:sz w:val="24"/>
          <w:szCs w:val="24"/>
          <w:lang w:val="es-MX" w:eastAsia="en-US"/>
        </w:rPr>
      </w:pPr>
    </w:p>
    <w:p w:rsidR="004B6208" w:rsidRPr="00BF7885" w:rsidRDefault="004B6208" w:rsidP="00BF7885">
      <w:pPr>
        <w:spacing w:after="120" w:line="360" w:lineRule="auto"/>
        <w:jc w:val="both"/>
        <w:rPr>
          <w:rFonts w:ascii="Arial" w:hAnsi="Arial" w:cs="Arial"/>
          <w:bCs/>
          <w:sz w:val="24"/>
          <w:szCs w:val="24"/>
        </w:rPr>
      </w:pPr>
      <w:r w:rsidRPr="00BF7885">
        <w:rPr>
          <w:rFonts w:ascii="Arial" w:hAnsi="Arial" w:cs="Arial"/>
          <w:bCs/>
          <w:sz w:val="24"/>
          <w:szCs w:val="24"/>
        </w:rPr>
        <w:t xml:space="preserve">La Secretaría General, elaborará una síntesis del acta de cada sesión de los períodos ordinarios y extraordinarios, la cual deberá ser enviada vía electrónica a las y los diputados; y publicada en la Gaceta Parlamentaria, cuando menos 24 horas antes de la siguiente sesión del Pleno. Asimismo, deberá ser incluida en el sistema electrónico de la sesión en la que deba de ser sometida a discusión y votación. Se podrá dar lectura a la síntesis antes señalada, cuando sea solicitado por alguna diputada o diputado y aprobado por el Pleno del Congreso. Para el cumplimiento del referido plazo no se contarán días inhábiles. </w:t>
      </w:r>
    </w:p>
    <w:p w:rsidR="000A65F0" w:rsidRPr="00BF7885" w:rsidRDefault="000A65F0" w:rsidP="00BF7885">
      <w:pPr>
        <w:rPr>
          <w:rFonts w:ascii="Arial" w:eastAsia="Calibri" w:hAnsi="Arial" w:cs="Arial"/>
          <w:b/>
          <w:color w:val="000000"/>
          <w:sz w:val="24"/>
          <w:szCs w:val="24"/>
          <w:lang w:val="es-MX" w:eastAsia="en-US"/>
        </w:rPr>
      </w:pPr>
    </w:p>
    <w:p w:rsidR="000A65F0" w:rsidRPr="00BF7885" w:rsidRDefault="00386224" w:rsidP="00BF7885">
      <w:pPr>
        <w:spacing w:line="360" w:lineRule="auto"/>
        <w:rPr>
          <w:rFonts w:ascii="Arial" w:eastAsia="Calibri" w:hAnsi="Arial" w:cs="Arial"/>
          <w:bCs/>
          <w:color w:val="000000"/>
          <w:sz w:val="24"/>
          <w:szCs w:val="24"/>
          <w:lang w:val="es-MX" w:eastAsia="en-US"/>
        </w:rPr>
      </w:pPr>
      <w:r w:rsidRPr="00BF7885">
        <w:rPr>
          <w:rFonts w:ascii="Arial" w:eastAsia="Calibri" w:hAnsi="Arial" w:cs="Arial"/>
          <w:bCs/>
          <w:color w:val="000000"/>
          <w:sz w:val="24"/>
          <w:szCs w:val="24"/>
          <w:lang w:val="es-MX" w:eastAsia="en-US"/>
        </w:rPr>
        <w:t>…</w:t>
      </w:r>
    </w:p>
    <w:p w:rsidR="00386224" w:rsidRPr="00BF7885" w:rsidRDefault="00386224" w:rsidP="00BF7885">
      <w:pPr>
        <w:spacing w:line="360" w:lineRule="auto"/>
        <w:rPr>
          <w:rFonts w:ascii="Arial" w:eastAsia="Calibri" w:hAnsi="Arial" w:cs="Arial"/>
          <w:bCs/>
          <w:color w:val="000000"/>
          <w:sz w:val="24"/>
          <w:szCs w:val="24"/>
          <w:lang w:val="es-MX" w:eastAsia="en-US"/>
        </w:rPr>
      </w:pPr>
    </w:p>
    <w:p w:rsidR="000A65F0" w:rsidRPr="00BF7885" w:rsidRDefault="000A65F0" w:rsidP="00BF7885">
      <w:pPr>
        <w:spacing w:line="360" w:lineRule="auto"/>
        <w:rPr>
          <w:rFonts w:ascii="Arial" w:eastAsia="Calibri" w:hAnsi="Arial" w:cs="Arial"/>
          <w:color w:val="000000"/>
          <w:sz w:val="24"/>
          <w:szCs w:val="24"/>
          <w:lang w:val="es-MX" w:eastAsia="en-US"/>
        </w:rPr>
      </w:pPr>
      <w:r w:rsidRPr="00BF7885">
        <w:rPr>
          <w:rFonts w:ascii="Arial" w:eastAsia="Calibri" w:hAnsi="Arial" w:cs="Arial"/>
          <w:b/>
          <w:color w:val="000000"/>
          <w:sz w:val="24"/>
          <w:szCs w:val="24"/>
          <w:lang w:val="es-MX" w:eastAsia="en-US"/>
        </w:rPr>
        <w:t>Artículo 68.-</w:t>
      </w:r>
      <w:r w:rsidRPr="00BF7885">
        <w:rPr>
          <w:rFonts w:ascii="Arial" w:eastAsia="Calibri" w:hAnsi="Arial" w:cs="Arial"/>
          <w:color w:val="000000"/>
          <w:sz w:val="24"/>
          <w:szCs w:val="24"/>
          <w:lang w:val="es-MX" w:eastAsia="en-US"/>
        </w:rPr>
        <w:t>...</w:t>
      </w:r>
    </w:p>
    <w:p w:rsidR="000A65F0" w:rsidRPr="00BF7885" w:rsidRDefault="000A65F0" w:rsidP="00BF7885">
      <w:pPr>
        <w:rPr>
          <w:rFonts w:ascii="Arial" w:eastAsia="Calibri" w:hAnsi="Arial" w:cs="Arial"/>
          <w:color w:val="000000"/>
          <w:sz w:val="24"/>
          <w:szCs w:val="24"/>
          <w:lang w:val="es-MX" w:eastAsia="en-US"/>
        </w:rPr>
      </w:pPr>
    </w:p>
    <w:p w:rsidR="004B6208" w:rsidRPr="00BF7885" w:rsidRDefault="004B6208" w:rsidP="00BF7885">
      <w:pPr>
        <w:spacing w:line="360" w:lineRule="auto"/>
        <w:jc w:val="both"/>
        <w:rPr>
          <w:rFonts w:ascii="Arial" w:eastAsiaTheme="minorHAnsi" w:hAnsi="Arial" w:cs="Arial"/>
          <w:sz w:val="24"/>
          <w:szCs w:val="24"/>
          <w:lang w:val="es-MX" w:eastAsia="en-US"/>
        </w:rPr>
      </w:pPr>
      <w:r w:rsidRPr="00BF7885">
        <w:rPr>
          <w:rFonts w:ascii="Arial" w:eastAsiaTheme="minorHAnsi" w:hAnsi="Arial" w:cs="Arial"/>
          <w:sz w:val="24"/>
          <w:szCs w:val="24"/>
          <w:lang w:val="es-MX" w:eastAsia="en-US"/>
        </w:rPr>
        <w:t xml:space="preserve">Cuando alguna diputada o diputado solicite adherirse y suscribir alguna iniciativa presentada por otra u otro diputado, se le preguntará a </w:t>
      </w:r>
      <w:proofErr w:type="gramStart"/>
      <w:r w:rsidRPr="00BF7885">
        <w:rPr>
          <w:rFonts w:ascii="Arial" w:eastAsiaTheme="minorHAnsi" w:hAnsi="Arial" w:cs="Arial"/>
          <w:sz w:val="24"/>
          <w:szCs w:val="24"/>
          <w:lang w:val="es-MX" w:eastAsia="en-US"/>
        </w:rPr>
        <w:t>ésta</w:t>
      </w:r>
      <w:proofErr w:type="gramEnd"/>
      <w:r w:rsidRPr="00BF7885">
        <w:rPr>
          <w:rFonts w:ascii="Arial" w:eastAsiaTheme="minorHAnsi" w:hAnsi="Arial" w:cs="Arial"/>
          <w:sz w:val="24"/>
          <w:szCs w:val="24"/>
          <w:lang w:val="es-MX" w:eastAsia="en-US"/>
        </w:rPr>
        <w:t xml:space="preserve"> o éste, según sea el caso, quien podrá aceptarla, y en su caso, solicitar al Presidente de la Mesa Directiva se recabe la firma respectiva de la o el adherente y darle el trámite correspondiente.</w:t>
      </w:r>
    </w:p>
    <w:p w:rsidR="00386224" w:rsidRPr="00BF7885" w:rsidRDefault="00386224" w:rsidP="00BF7885">
      <w:pPr>
        <w:jc w:val="both"/>
        <w:rPr>
          <w:rFonts w:ascii="Arial" w:eastAsia="Calibri" w:hAnsi="Arial" w:cs="Arial"/>
          <w:color w:val="000000"/>
          <w:sz w:val="24"/>
          <w:szCs w:val="24"/>
          <w:lang w:val="es-MX" w:eastAsia="en-US"/>
        </w:rPr>
      </w:pPr>
    </w:p>
    <w:p w:rsidR="000A65F0" w:rsidRPr="00BF7885" w:rsidRDefault="000A65F0" w:rsidP="00BF7885">
      <w:pPr>
        <w:spacing w:line="360" w:lineRule="auto"/>
        <w:jc w:val="both"/>
        <w:rPr>
          <w:rFonts w:ascii="Arial" w:eastAsia="Calibri" w:hAnsi="Arial" w:cs="Arial"/>
          <w:color w:val="000000"/>
          <w:sz w:val="24"/>
          <w:szCs w:val="24"/>
          <w:lang w:val="es-MX" w:eastAsia="en-US"/>
        </w:rPr>
      </w:pPr>
      <w:r w:rsidRPr="00BF7885">
        <w:rPr>
          <w:rFonts w:ascii="Arial" w:eastAsia="Calibri" w:hAnsi="Arial" w:cs="Arial"/>
          <w:color w:val="000000"/>
          <w:sz w:val="24"/>
          <w:szCs w:val="24"/>
          <w:lang w:val="es-MX" w:eastAsia="en-US"/>
        </w:rPr>
        <w:t>…</w:t>
      </w:r>
    </w:p>
    <w:p w:rsidR="000A65F0" w:rsidRPr="00BF7885" w:rsidRDefault="000A65F0" w:rsidP="00BF7885">
      <w:pPr>
        <w:spacing w:line="360" w:lineRule="auto"/>
        <w:jc w:val="both"/>
        <w:rPr>
          <w:rFonts w:ascii="Arial" w:eastAsia="Calibri" w:hAnsi="Arial" w:cs="Arial"/>
          <w:color w:val="000000"/>
          <w:sz w:val="24"/>
          <w:szCs w:val="24"/>
          <w:lang w:val="es-MX" w:eastAsia="en-US"/>
        </w:rPr>
      </w:pPr>
      <w:r w:rsidRPr="00BF7885">
        <w:rPr>
          <w:rFonts w:ascii="Arial" w:eastAsia="Calibri" w:hAnsi="Arial" w:cs="Arial"/>
          <w:color w:val="000000"/>
          <w:sz w:val="24"/>
          <w:szCs w:val="24"/>
          <w:lang w:val="es-MX" w:eastAsia="en-US"/>
        </w:rPr>
        <w:t>…</w:t>
      </w:r>
    </w:p>
    <w:p w:rsidR="000A65F0" w:rsidRPr="00BF7885" w:rsidRDefault="000A65F0" w:rsidP="00BF7885">
      <w:pPr>
        <w:spacing w:line="360" w:lineRule="auto"/>
        <w:jc w:val="both"/>
        <w:rPr>
          <w:rFonts w:ascii="Arial" w:eastAsia="Calibri" w:hAnsi="Arial" w:cs="Arial"/>
          <w:color w:val="000000"/>
          <w:sz w:val="24"/>
          <w:szCs w:val="24"/>
          <w:lang w:val="es-MX" w:eastAsia="en-US"/>
        </w:rPr>
      </w:pPr>
      <w:r w:rsidRPr="00BF7885">
        <w:rPr>
          <w:rFonts w:ascii="Arial" w:eastAsia="Calibri" w:hAnsi="Arial" w:cs="Arial"/>
          <w:color w:val="000000"/>
          <w:sz w:val="24"/>
          <w:szCs w:val="24"/>
          <w:lang w:val="es-MX" w:eastAsia="en-US"/>
        </w:rPr>
        <w:t>…</w:t>
      </w:r>
    </w:p>
    <w:p w:rsidR="000A65F0" w:rsidRPr="00BF7885" w:rsidRDefault="000A65F0" w:rsidP="00BF7885">
      <w:pPr>
        <w:autoSpaceDE w:val="0"/>
        <w:autoSpaceDN w:val="0"/>
        <w:adjustRightInd w:val="0"/>
        <w:rPr>
          <w:rFonts w:ascii="Arial" w:eastAsia="Calibri" w:hAnsi="Arial" w:cs="Arial"/>
          <w:color w:val="000000"/>
          <w:sz w:val="24"/>
          <w:szCs w:val="24"/>
          <w:lang w:val="es-MX" w:eastAsia="en-US"/>
        </w:rPr>
      </w:pPr>
    </w:p>
    <w:p w:rsidR="004B6208" w:rsidRPr="00BF7885" w:rsidRDefault="004B6208" w:rsidP="00BF7885">
      <w:pPr>
        <w:spacing w:after="160" w:line="360" w:lineRule="auto"/>
        <w:jc w:val="both"/>
        <w:rPr>
          <w:rFonts w:ascii="Arial" w:eastAsiaTheme="minorHAnsi" w:hAnsi="Arial" w:cs="Arial"/>
          <w:color w:val="000000"/>
          <w:sz w:val="24"/>
          <w:szCs w:val="24"/>
          <w:lang w:val="es-MX" w:eastAsia="en-US"/>
        </w:rPr>
      </w:pPr>
      <w:r w:rsidRPr="00BF7885">
        <w:rPr>
          <w:rFonts w:ascii="Arial" w:eastAsiaTheme="minorHAnsi" w:hAnsi="Arial" w:cs="Arial"/>
          <w:b/>
          <w:color w:val="000000"/>
          <w:sz w:val="24"/>
          <w:szCs w:val="24"/>
          <w:lang w:val="es-MX" w:eastAsia="en-US"/>
        </w:rPr>
        <w:t>Artículo 81 Bis.</w:t>
      </w:r>
      <w:r w:rsidRPr="00BF7885">
        <w:rPr>
          <w:rFonts w:ascii="Arial" w:eastAsiaTheme="minorHAnsi" w:hAnsi="Arial" w:cs="Arial"/>
          <w:color w:val="000000"/>
          <w:sz w:val="24"/>
          <w:szCs w:val="24"/>
          <w:lang w:val="es-MX" w:eastAsia="en-US"/>
        </w:rPr>
        <w:t xml:space="preserve"> </w:t>
      </w:r>
      <w:r w:rsidRPr="00BF7885">
        <w:rPr>
          <w:rFonts w:ascii="Arial" w:eastAsiaTheme="minorHAnsi" w:hAnsi="Arial" w:cs="Arial"/>
          <w:sz w:val="24"/>
          <w:szCs w:val="24"/>
          <w:lang w:val="es-MX" w:eastAsia="en-US"/>
        </w:rPr>
        <w:t xml:space="preserve">- Se podrá ordenar la reposición de un trámite dictado, siempre y cuando, exista alguna duda en el cómputo de la votación </w:t>
      </w:r>
      <w:proofErr w:type="gramStart"/>
      <w:r w:rsidRPr="00BF7885">
        <w:rPr>
          <w:rFonts w:ascii="Arial" w:eastAsiaTheme="minorHAnsi" w:hAnsi="Arial" w:cs="Arial"/>
          <w:sz w:val="24"/>
          <w:szCs w:val="24"/>
          <w:lang w:val="es-MX" w:eastAsia="en-US"/>
        </w:rPr>
        <w:t>del mismo</w:t>
      </w:r>
      <w:proofErr w:type="gramEnd"/>
      <w:r w:rsidRPr="00BF7885">
        <w:rPr>
          <w:rFonts w:ascii="Arial" w:eastAsiaTheme="minorHAnsi" w:hAnsi="Arial" w:cs="Arial"/>
          <w:sz w:val="24"/>
          <w:szCs w:val="24"/>
          <w:lang w:val="es-MX" w:eastAsia="en-US"/>
        </w:rPr>
        <w:t>; lo anterior, a solicitud de la Junta de Gobierno y Coordinación Política en acuerdo con la Presidenc</w:t>
      </w:r>
      <w:r w:rsidRPr="00BF7885">
        <w:rPr>
          <w:rFonts w:ascii="Arial" w:eastAsiaTheme="minorHAnsi" w:hAnsi="Arial" w:cs="Arial"/>
          <w:color w:val="000000"/>
          <w:sz w:val="24"/>
          <w:szCs w:val="24"/>
          <w:lang w:val="es-MX" w:eastAsia="en-US"/>
        </w:rPr>
        <w:t>ia de la Mesa Directiva.</w:t>
      </w:r>
    </w:p>
    <w:p w:rsidR="000A65F0" w:rsidRPr="00BF7885" w:rsidRDefault="000A65F0" w:rsidP="00BF7885">
      <w:pPr>
        <w:pStyle w:val="Sangra2detindependiente"/>
        <w:spacing w:after="0" w:line="480" w:lineRule="auto"/>
        <w:ind w:firstLine="0"/>
        <w:jc w:val="center"/>
        <w:rPr>
          <w:rFonts w:cs="Arial"/>
          <w:szCs w:val="24"/>
        </w:rPr>
      </w:pPr>
    </w:p>
    <w:p w:rsidR="0074034B" w:rsidRPr="00BF7885" w:rsidRDefault="004B6208" w:rsidP="00BF7885">
      <w:pPr>
        <w:spacing w:line="360" w:lineRule="auto"/>
        <w:jc w:val="both"/>
        <w:rPr>
          <w:rFonts w:ascii="Arial" w:hAnsi="Arial" w:cs="Arial"/>
          <w:sz w:val="24"/>
          <w:szCs w:val="24"/>
          <w:lang w:eastAsia="ar-SA"/>
        </w:rPr>
      </w:pPr>
      <w:r w:rsidRPr="00BF7885">
        <w:rPr>
          <w:rFonts w:ascii="Arial" w:hAnsi="Arial" w:cs="Arial"/>
          <w:b/>
          <w:sz w:val="24"/>
          <w:szCs w:val="24"/>
          <w:lang w:eastAsia="ar-SA"/>
        </w:rPr>
        <w:t xml:space="preserve">Artículo 83.- </w:t>
      </w:r>
      <w:r w:rsidRPr="00BF7885">
        <w:rPr>
          <w:rFonts w:ascii="Arial" w:hAnsi="Arial" w:cs="Arial"/>
          <w:sz w:val="24"/>
          <w:szCs w:val="24"/>
          <w:lang w:eastAsia="ar-SA"/>
        </w:rPr>
        <w:t xml:space="preserve">Los dictámenes para ser tramitados ante el Pleno deberán ser presentados a la Secretaría de la Mesa Directiva o a la Secretaría General, cuando menos </w:t>
      </w:r>
      <w:r w:rsidR="00796989" w:rsidRPr="00BF7885">
        <w:rPr>
          <w:rFonts w:ascii="Arial" w:hAnsi="Arial" w:cs="Arial"/>
          <w:sz w:val="24"/>
          <w:szCs w:val="24"/>
          <w:lang w:eastAsia="ar-SA"/>
        </w:rPr>
        <w:t>48</w:t>
      </w:r>
      <w:r w:rsidRPr="00BF7885">
        <w:rPr>
          <w:rFonts w:ascii="Arial" w:hAnsi="Arial" w:cs="Arial"/>
          <w:sz w:val="24"/>
          <w:szCs w:val="24"/>
          <w:lang w:eastAsia="ar-SA"/>
        </w:rPr>
        <w:t xml:space="preserve"> horas anteriores a la celebración de la sesión. Para el cumplimiento del referido plazo no se contarán días inhábiles</w:t>
      </w:r>
      <w:r w:rsidR="0074034B" w:rsidRPr="00BF7885">
        <w:rPr>
          <w:rFonts w:ascii="Arial" w:hAnsi="Arial" w:cs="Arial"/>
          <w:sz w:val="24"/>
          <w:szCs w:val="24"/>
          <w:lang w:eastAsia="ar-SA"/>
        </w:rPr>
        <w:t>.</w:t>
      </w:r>
    </w:p>
    <w:p w:rsidR="0074034B" w:rsidRPr="00BF7885" w:rsidRDefault="0074034B" w:rsidP="00BF7885">
      <w:pPr>
        <w:jc w:val="both"/>
        <w:rPr>
          <w:rFonts w:ascii="Arial" w:hAnsi="Arial" w:cs="Arial"/>
          <w:sz w:val="24"/>
          <w:szCs w:val="24"/>
          <w:lang w:eastAsia="ar-SA"/>
        </w:rPr>
      </w:pPr>
    </w:p>
    <w:p w:rsidR="00D6723A" w:rsidRPr="00BF7885" w:rsidRDefault="0074034B" w:rsidP="00BF7885">
      <w:pPr>
        <w:spacing w:line="360" w:lineRule="auto"/>
        <w:jc w:val="both"/>
        <w:rPr>
          <w:rFonts w:ascii="Arial" w:hAnsi="Arial" w:cs="Arial"/>
          <w:bCs/>
          <w:sz w:val="24"/>
          <w:szCs w:val="24"/>
        </w:rPr>
      </w:pPr>
      <w:r w:rsidRPr="00BF7885">
        <w:rPr>
          <w:rFonts w:ascii="Arial" w:hAnsi="Arial" w:cs="Arial"/>
          <w:sz w:val="24"/>
          <w:szCs w:val="24"/>
          <w:lang w:eastAsia="ar-SA"/>
        </w:rPr>
        <w:t>S</w:t>
      </w:r>
      <w:r w:rsidR="00D6723A" w:rsidRPr="00BF7885">
        <w:rPr>
          <w:rFonts w:ascii="Arial" w:hAnsi="Arial" w:cs="Arial"/>
          <w:sz w:val="24"/>
          <w:szCs w:val="24"/>
          <w:lang w:eastAsia="ar-SA"/>
        </w:rPr>
        <w:t xml:space="preserve">in </w:t>
      </w:r>
      <w:r w:rsidR="00DF3FCE" w:rsidRPr="00BF7885">
        <w:rPr>
          <w:rFonts w:ascii="Arial" w:hAnsi="Arial" w:cs="Arial"/>
          <w:sz w:val="24"/>
          <w:szCs w:val="24"/>
          <w:lang w:eastAsia="ar-SA"/>
        </w:rPr>
        <w:t>perjuicio de</w:t>
      </w:r>
      <w:r w:rsidRPr="00BF7885">
        <w:rPr>
          <w:rFonts w:ascii="Arial" w:hAnsi="Arial" w:cs="Arial"/>
          <w:sz w:val="24"/>
          <w:szCs w:val="24"/>
          <w:lang w:eastAsia="ar-SA"/>
        </w:rPr>
        <w:t>l</w:t>
      </w:r>
      <w:r w:rsidR="00DF3FCE" w:rsidRPr="00BF7885">
        <w:rPr>
          <w:rFonts w:ascii="Arial" w:hAnsi="Arial" w:cs="Arial"/>
          <w:sz w:val="24"/>
          <w:szCs w:val="24"/>
          <w:lang w:eastAsia="ar-SA"/>
        </w:rPr>
        <w:t xml:space="preserve"> plaz</w:t>
      </w:r>
      <w:r w:rsidRPr="00BF7885">
        <w:rPr>
          <w:rFonts w:ascii="Arial" w:hAnsi="Arial" w:cs="Arial"/>
          <w:sz w:val="24"/>
          <w:szCs w:val="24"/>
          <w:lang w:eastAsia="ar-SA"/>
        </w:rPr>
        <w:t>o anterior, cuando se presente algún tema de carácter urgente</w:t>
      </w:r>
      <w:r w:rsidR="004242F1" w:rsidRPr="00BF7885">
        <w:rPr>
          <w:rFonts w:ascii="Arial" w:hAnsi="Arial" w:cs="Arial"/>
          <w:sz w:val="24"/>
          <w:szCs w:val="24"/>
          <w:lang w:eastAsia="ar-SA"/>
        </w:rPr>
        <w:t xml:space="preserve"> o relevante</w:t>
      </w:r>
      <w:r w:rsidRPr="00BF7885">
        <w:rPr>
          <w:rFonts w:ascii="Arial" w:hAnsi="Arial" w:cs="Arial"/>
          <w:sz w:val="24"/>
          <w:szCs w:val="24"/>
          <w:lang w:eastAsia="ar-SA"/>
        </w:rPr>
        <w:t xml:space="preserve">, el </w:t>
      </w:r>
      <w:proofErr w:type="gramStart"/>
      <w:r w:rsidRPr="00BF7885">
        <w:rPr>
          <w:rFonts w:ascii="Arial" w:hAnsi="Arial" w:cs="Arial"/>
          <w:sz w:val="24"/>
          <w:szCs w:val="24"/>
          <w:lang w:eastAsia="ar-SA"/>
        </w:rPr>
        <w:t>Presidente</w:t>
      </w:r>
      <w:proofErr w:type="gramEnd"/>
      <w:r w:rsidRPr="00BF7885">
        <w:rPr>
          <w:rFonts w:ascii="Arial" w:hAnsi="Arial" w:cs="Arial"/>
          <w:sz w:val="24"/>
          <w:szCs w:val="24"/>
          <w:lang w:eastAsia="ar-SA"/>
        </w:rPr>
        <w:t xml:space="preserve"> o la Presidenta de la Mesa Directiva podrá incluir en el Orden del Día el asunto que se trate.</w:t>
      </w:r>
    </w:p>
    <w:p w:rsidR="004B6208" w:rsidRPr="00BF7885" w:rsidRDefault="004B6208" w:rsidP="00BF7885">
      <w:pPr>
        <w:suppressAutoHyphens/>
        <w:jc w:val="both"/>
        <w:rPr>
          <w:rFonts w:ascii="Arial" w:hAnsi="Arial" w:cs="Arial"/>
          <w:b/>
          <w:sz w:val="24"/>
          <w:szCs w:val="24"/>
          <w:lang w:eastAsia="ar-SA"/>
        </w:rPr>
      </w:pPr>
    </w:p>
    <w:p w:rsidR="004B6208" w:rsidRPr="00BF7885" w:rsidRDefault="004B6208" w:rsidP="00BF7885">
      <w:pPr>
        <w:suppressAutoHyphens/>
        <w:spacing w:line="360" w:lineRule="auto"/>
        <w:jc w:val="both"/>
        <w:rPr>
          <w:rFonts w:ascii="Arial" w:hAnsi="Arial" w:cs="Arial"/>
          <w:sz w:val="24"/>
          <w:szCs w:val="24"/>
          <w:lang w:eastAsia="ar-SA"/>
        </w:rPr>
      </w:pPr>
      <w:r w:rsidRPr="00BF7885">
        <w:rPr>
          <w:rFonts w:ascii="Arial" w:hAnsi="Arial" w:cs="Arial"/>
          <w:b/>
          <w:sz w:val="24"/>
          <w:szCs w:val="24"/>
          <w:lang w:eastAsia="ar-SA"/>
        </w:rPr>
        <w:t xml:space="preserve">Artículo 85.- </w:t>
      </w:r>
      <w:r w:rsidRPr="00BF7885">
        <w:rPr>
          <w:rFonts w:ascii="Arial" w:hAnsi="Arial" w:cs="Arial"/>
          <w:sz w:val="24"/>
          <w:szCs w:val="24"/>
          <w:lang w:eastAsia="ar-SA"/>
        </w:rPr>
        <w:t xml:space="preserve">No podrá ser puesto a discusión ningún proyecto de Ley o Decreto sin que previamente se hayan distribuido entre las y los diputados, a más tardar 48 horas anteriores a la sesión en que la discusión vaya a realizarse. Para el cumplimiento del referido plazo no se contarán días inhábiles. </w:t>
      </w:r>
    </w:p>
    <w:p w:rsidR="000A65F0" w:rsidRPr="00BF7885" w:rsidRDefault="000A65F0" w:rsidP="00BF7885">
      <w:pPr>
        <w:suppressAutoHyphens/>
        <w:autoSpaceDE w:val="0"/>
        <w:spacing w:line="480" w:lineRule="auto"/>
        <w:jc w:val="both"/>
        <w:rPr>
          <w:rFonts w:ascii="Arial" w:hAnsi="Arial" w:cs="Arial"/>
          <w:sz w:val="24"/>
          <w:szCs w:val="24"/>
          <w:lang w:eastAsia="ar-SA"/>
        </w:rPr>
      </w:pPr>
    </w:p>
    <w:p w:rsidR="005A3274" w:rsidRPr="00BF7885" w:rsidRDefault="005A3274" w:rsidP="00BF7885">
      <w:pPr>
        <w:spacing w:line="360" w:lineRule="auto"/>
        <w:jc w:val="both"/>
        <w:rPr>
          <w:rFonts w:ascii="Arial" w:hAnsi="Arial" w:cs="Arial"/>
          <w:bCs/>
          <w:sz w:val="24"/>
          <w:szCs w:val="24"/>
        </w:rPr>
      </w:pPr>
      <w:r w:rsidRPr="00BF7885">
        <w:rPr>
          <w:rFonts w:ascii="Arial" w:hAnsi="Arial" w:cs="Arial"/>
          <w:sz w:val="24"/>
          <w:szCs w:val="24"/>
          <w:lang w:eastAsia="ar-SA"/>
        </w:rPr>
        <w:t xml:space="preserve">Sin perjuicio del plazo anterior, cuando se presente algún tema de carácter urgente o relevante, </w:t>
      </w:r>
      <w:r w:rsidRPr="00BF7885">
        <w:rPr>
          <w:rFonts w:ascii="Arial" w:hAnsi="Arial" w:cs="Arial"/>
          <w:sz w:val="24"/>
          <w:szCs w:val="24"/>
        </w:rPr>
        <w:t>a criterio d</w:t>
      </w:r>
      <w:r w:rsidRPr="00BF7885">
        <w:rPr>
          <w:rFonts w:ascii="Arial" w:hAnsi="Arial" w:cs="Arial"/>
          <w:sz w:val="24"/>
          <w:szCs w:val="24"/>
          <w:lang w:eastAsia="ar-SA"/>
        </w:rPr>
        <w:t xml:space="preserve">el </w:t>
      </w:r>
      <w:proofErr w:type="gramStart"/>
      <w:r w:rsidRPr="00BF7885">
        <w:rPr>
          <w:rFonts w:ascii="Arial" w:hAnsi="Arial" w:cs="Arial"/>
          <w:sz w:val="24"/>
          <w:szCs w:val="24"/>
          <w:lang w:eastAsia="ar-SA"/>
        </w:rPr>
        <w:t>Presidente</w:t>
      </w:r>
      <w:proofErr w:type="gramEnd"/>
      <w:r w:rsidRPr="00BF7885">
        <w:rPr>
          <w:rFonts w:ascii="Arial" w:hAnsi="Arial" w:cs="Arial"/>
          <w:sz w:val="24"/>
          <w:szCs w:val="24"/>
          <w:lang w:eastAsia="ar-SA"/>
        </w:rPr>
        <w:t xml:space="preserve"> o la Presidenta de la Mesa Directiva </w:t>
      </w:r>
      <w:r w:rsidR="00A71852" w:rsidRPr="00BF7885">
        <w:rPr>
          <w:rFonts w:ascii="Arial" w:hAnsi="Arial" w:cs="Arial"/>
          <w:sz w:val="24"/>
          <w:szCs w:val="24"/>
          <w:lang w:eastAsia="ar-SA"/>
        </w:rPr>
        <w:t xml:space="preserve">se </w:t>
      </w:r>
      <w:r w:rsidRPr="00BF7885">
        <w:rPr>
          <w:rFonts w:ascii="Arial" w:hAnsi="Arial" w:cs="Arial"/>
          <w:sz w:val="24"/>
          <w:szCs w:val="24"/>
          <w:lang w:eastAsia="ar-SA"/>
        </w:rPr>
        <w:t>podrá incluir en el Orden del Día el asunto que se trate.</w:t>
      </w:r>
    </w:p>
    <w:p w:rsidR="005A3274" w:rsidRPr="00BF7885" w:rsidRDefault="005A3274" w:rsidP="00BF7885">
      <w:pPr>
        <w:suppressAutoHyphens/>
        <w:autoSpaceDE w:val="0"/>
        <w:jc w:val="both"/>
        <w:rPr>
          <w:rFonts w:ascii="Arial" w:hAnsi="Arial" w:cs="Arial"/>
          <w:sz w:val="24"/>
          <w:szCs w:val="24"/>
          <w:lang w:eastAsia="ar-SA"/>
        </w:rPr>
      </w:pPr>
    </w:p>
    <w:p w:rsidR="000A65F0" w:rsidRPr="00BF7885" w:rsidRDefault="000A65F0" w:rsidP="00BF7885">
      <w:pPr>
        <w:suppressAutoHyphens/>
        <w:autoSpaceDE w:val="0"/>
        <w:spacing w:line="360" w:lineRule="auto"/>
        <w:jc w:val="both"/>
        <w:rPr>
          <w:rFonts w:ascii="Arial" w:hAnsi="Arial" w:cs="Arial"/>
          <w:sz w:val="24"/>
          <w:szCs w:val="24"/>
          <w:lang w:eastAsia="ar-SA"/>
        </w:rPr>
      </w:pPr>
      <w:r w:rsidRPr="00BF7885">
        <w:rPr>
          <w:rFonts w:ascii="Arial" w:hAnsi="Arial" w:cs="Arial"/>
          <w:sz w:val="24"/>
          <w:szCs w:val="24"/>
          <w:lang w:eastAsia="ar-SA"/>
        </w:rPr>
        <w:t>…</w:t>
      </w:r>
    </w:p>
    <w:p w:rsidR="000A65F0" w:rsidRPr="00BF7885" w:rsidRDefault="000A65F0" w:rsidP="00BF7885">
      <w:pPr>
        <w:suppressAutoHyphens/>
        <w:autoSpaceDE w:val="0"/>
        <w:spacing w:line="360" w:lineRule="auto"/>
        <w:jc w:val="both"/>
        <w:rPr>
          <w:rFonts w:ascii="Arial" w:hAnsi="Arial" w:cs="Arial"/>
          <w:sz w:val="24"/>
          <w:szCs w:val="24"/>
          <w:lang w:eastAsia="ar-SA"/>
        </w:rPr>
      </w:pPr>
      <w:r w:rsidRPr="00BF7885">
        <w:rPr>
          <w:rFonts w:ascii="Arial" w:hAnsi="Arial" w:cs="Arial"/>
          <w:sz w:val="24"/>
          <w:szCs w:val="24"/>
          <w:lang w:eastAsia="ar-SA"/>
        </w:rPr>
        <w:t>…</w:t>
      </w:r>
    </w:p>
    <w:p w:rsidR="000A65F0" w:rsidRPr="00BF7885" w:rsidRDefault="000A65F0" w:rsidP="00BF7885">
      <w:pPr>
        <w:suppressAutoHyphens/>
        <w:autoSpaceDE w:val="0"/>
        <w:jc w:val="both"/>
        <w:rPr>
          <w:rFonts w:ascii="Arial" w:hAnsi="Arial" w:cs="Arial"/>
          <w:b/>
          <w:sz w:val="24"/>
          <w:szCs w:val="24"/>
          <w:lang w:eastAsia="ar-SA"/>
        </w:rPr>
      </w:pPr>
    </w:p>
    <w:p w:rsidR="004B6208" w:rsidRPr="00BF7885" w:rsidRDefault="004B6208" w:rsidP="00BF7885">
      <w:pPr>
        <w:suppressAutoHyphens/>
        <w:spacing w:line="360" w:lineRule="auto"/>
        <w:jc w:val="both"/>
        <w:rPr>
          <w:rFonts w:ascii="Arial" w:hAnsi="Arial" w:cs="Arial"/>
          <w:sz w:val="24"/>
          <w:szCs w:val="24"/>
          <w:lang w:eastAsia="ar-SA"/>
        </w:rPr>
      </w:pPr>
      <w:r w:rsidRPr="00BF7885">
        <w:rPr>
          <w:rFonts w:ascii="Arial" w:hAnsi="Arial" w:cs="Arial"/>
          <w:b/>
          <w:sz w:val="24"/>
          <w:szCs w:val="24"/>
          <w:lang w:eastAsia="ar-SA"/>
        </w:rPr>
        <w:t xml:space="preserve">Artículo 126.- </w:t>
      </w:r>
      <w:r w:rsidRPr="00BF7885">
        <w:rPr>
          <w:rFonts w:ascii="Arial" w:hAnsi="Arial" w:cs="Arial"/>
          <w:sz w:val="24"/>
          <w:szCs w:val="24"/>
          <w:lang w:eastAsia="ar-SA"/>
        </w:rPr>
        <w:t xml:space="preserve">Las sesiones de trabajo de las comisiones serán públicas, pudiendo ser privadas previa calificación y acuerdo de sus integrantes. En las sesiones, los asistentes deberán guardar el orden y decoro debidos. Cuando dentro de ellas se acuerde un receso, su </w:t>
      </w:r>
      <w:proofErr w:type="gramStart"/>
      <w:r w:rsidRPr="00BF7885">
        <w:rPr>
          <w:rFonts w:ascii="Arial" w:hAnsi="Arial" w:cs="Arial"/>
          <w:sz w:val="24"/>
          <w:szCs w:val="24"/>
          <w:lang w:eastAsia="ar-SA"/>
        </w:rPr>
        <w:t>Presidente</w:t>
      </w:r>
      <w:proofErr w:type="gramEnd"/>
      <w:r w:rsidRPr="00BF7885">
        <w:rPr>
          <w:rFonts w:ascii="Arial" w:hAnsi="Arial" w:cs="Arial"/>
          <w:sz w:val="24"/>
          <w:szCs w:val="24"/>
          <w:lang w:eastAsia="ar-SA"/>
        </w:rPr>
        <w:t xml:space="preserve"> deberá señalar lugar, día y hora para su reanudación.</w:t>
      </w:r>
    </w:p>
    <w:p w:rsidR="000A65F0" w:rsidRPr="00BF7885" w:rsidRDefault="000A65F0" w:rsidP="00BF7885">
      <w:pPr>
        <w:suppressAutoHyphens/>
        <w:autoSpaceDE w:val="0"/>
        <w:spacing w:line="480" w:lineRule="auto"/>
        <w:jc w:val="both"/>
        <w:rPr>
          <w:rFonts w:ascii="Arial" w:hAnsi="Arial" w:cs="Arial"/>
          <w:b/>
          <w:sz w:val="24"/>
          <w:szCs w:val="24"/>
          <w:lang w:eastAsia="ar-SA"/>
        </w:rPr>
      </w:pPr>
    </w:p>
    <w:p w:rsidR="00C70881" w:rsidRPr="00BF7885" w:rsidRDefault="008F5EA7" w:rsidP="00BF7885">
      <w:pPr>
        <w:pStyle w:val="Sangra2detindependiente"/>
        <w:spacing w:after="0" w:line="240" w:lineRule="auto"/>
        <w:ind w:firstLine="0"/>
        <w:jc w:val="center"/>
        <w:rPr>
          <w:rFonts w:cs="Arial"/>
          <w:b/>
          <w:szCs w:val="24"/>
        </w:rPr>
      </w:pPr>
      <w:r w:rsidRPr="00BF7885">
        <w:rPr>
          <w:rFonts w:cs="Arial"/>
          <w:b/>
          <w:szCs w:val="24"/>
        </w:rPr>
        <w:lastRenderedPageBreak/>
        <w:t>T</w:t>
      </w:r>
      <w:r w:rsidR="00C70881" w:rsidRPr="00BF7885">
        <w:rPr>
          <w:rFonts w:cs="Arial"/>
          <w:b/>
          <w:szCs w:val="24"/>
        </w:rPr>
        <w:t>ransitorios:</w:t>
      </w:r>
    </w:p>
    <w:p w:rsidR="00FE79A6" w:rsidRPr="00BF7885" w:rsidRDefault="00FE79A6" w:rsidP="00BF7885">
      <w:pPr>
        <w:pStyle w:val="Sangra2detindependiente"/>
        <w:spacing w:after="0" w:line="240" w:lineRule="auto"/>
        <w:ind w:firstLine="0"/>
        <w:jc w:val="center"/>
        <w:rPr>
          <w:rFonts w:cs="Arial"/>
          <w:b/>
          <w:szCs w:val="24"/>
        </w:rPr>
      </w:pPr>
    </w:p>
    <w:p w:rsidR="00FE79A6" w:rsidRPr="00BF7885" w:rsidRDefault="008F5EA7" w:rsidP="00BF7885">
      <w:pPr>
        <w:spacing w:line="360" w:lineRule="auto"/>
        <w:jc w:val="both"/>
        <w:rPr>
          <w:rFonts w:ascii="Arial" w:hAnsi="Arial" w:cs="Arial"/>
          <w:i/>
          <w:sz w:val="24"/>
          <w:szCs w:val="24"/>
          <w:lang w:val="es-419"/>
        </w:rPr>
      </w:pPr>
      <w:r w:rsidRPr="00BF7885">
        <w:rPr>
          <w:rFonts w:ascii="Arial" w:eastAsia="Calibri" w:hAnsi="Arial" w:cs="Arial"/>
          <w:b/>
          <w:sz w:val="24"/>
          <w:szCs w:val="24"/>
          <w:lang w:val="es-419" w:eastAsia="en-US"/>
        </w:rPr>
        <w:t xml:space="preserve">Artículo </w:t>
      </w:r>
      <w:proofErr w:type="gramStart"/>
      <w:r w:rsidRPr="00BF7885">
        <w:rPr>
          <w:rFonts w:ascii="Arial" w:eastAsia="Calibri" w:hAnsi="Arial" w:cs="Arial"/>
          <w:b/>
          <w:sz w:val="24"/>
          <w:szCs w:val="24"/>
          <w:lang w:val="es-419" w:eastAsia="en-US"/>
        </w:rPr>
        <w:t>Primero.-</w:t>
      </w:r>
      <w:proofErr w:type="gramEnd"/>
      <w:r w:rsidR="00CB7E5F" w:rsidRPr="00BF7885">
        <w:rPr>
          <w:rFonts w:ascii="Arial" w:eastAsia="Calibri" w:hAnsi="Arial" w:cs="Arial"/>
          <w:b/>
          <w:sz w:val="24"/>
          <w:szCs w:val="24"/>
          <w:lang w:val="es-419" w:eastAsia="en-US"/>
        </w:rPr>
        <w:t xml:space="preserve"> </w:t>
      </w:r>
      <w:r w:rsidR="00FE79A6" w:rsidRPr="00BF7885">
        <w:rPr>
          <w:rFonts w:ascii="Arial" w:eastAsia="Calibri" w:hAnsi="Arial" w:cs="Arial"/>
          <w:sz w:val="24"/>
          <w:szCs w:val="24"/>
          <w:lang w:val="es-419" w:eastAsia="en-US"/>
        </w:rPr>
        <w:t>E</w:t>
      </w:r>
      <w:r w:rsidRPr="00BF7885">
        <w:rPr>
          <w:rFonts w:ascii="Arial" w:eastAsia="Calibri" w:hAnsi="Arial" w:cs="Arial"/>
          <w:sz w:val="24"/>
          <w:szCs w:val="24"/>
          <w:lang w:val="es-419" w:eastAsia="en-US"/>
        </w:rPr>
        <w:t xml:space="preserve">l presente </w:t>
      </w:r>
      <w:r w:rsidR="00FE79A6" w:rsidRPr="00BF7885">
        <w:rPr>
          <w:rFonts w:ascii="Arial" w:eastAsia="Calibri" w:hAnsi="Arial" w:cs="Arial"/>
          <w:sz w:val="24"/>
          <w:szCs w:val="24"/>
          <w:lang w:val="es-419" w:eastAsia="en-US"/>
        </w:rPr>
        <w:t>decreto entrará en vigor el día 1 de febrero del año 2021.</w:t>
      </w:r>
    </w:p>
    <w:p w:rsidR="00FE79A6" w:rsidRPr="00BF7885" w:rsidRDefault="00FE79A6" w:rsidP="00BF7885">
      <w:pPr>
        <w:pStyle w:val="Sangra2detindependiente"/>
        <w:spacing w:after="0" w:line="240" w:lineRule="auto"/>
        <w:ind w:firstLine="0"/>
        <w:jc w:val="center"/>
        <w:rPr>
          <w:rFonts w:cs="Arial"/>
          <w:b/>
          <w:szCs w:val="24"/>
        </w:rPr>
      </w:pPr>
    </w:p>
    <w:p w:rsidR="00007BB4" w:rsidRPr="00BF7885" w:rsidRDefault="008F5EA7" w:rsidP="00BF7885">
      <w:pPr>
        <w:spacing w:line="360" w:lineRule="auto"/>
        <w:jc w:val="both"/>
        <w:rPr>
          <w:rFonts w:ascii="Arial" w:hAnsi="Arial" w:cs="Arial"/>
          <w:bCs/>
          <w:sz w:val="24"/>
          <w:szCs w:val="24"/>
        </w:rPr>
      </w:pPr>
      <w:r w:rsidRPr="00BF7885">
        <w:rPr>
          <w:rFonts w:ascii="Arial" w:hAnsi="Arial" w:cs="Arial"/>
          <w:b/>
          <w:bCs/>
          <w:sz w:val="24"/>
          <w:szCs w:val="24"/>
        </w:rPr>
        <w:t xml:space="preserve">Artículo </w:t>
      </w:r>
      <w:r w:rsidR="002B6801" w:rsidRPr="00BF7885">
        <w:rPr>
          <w:rFonts w:ascii="Arial" w:hAnsi="Arial" w:cs="Arial"/>
          <w:b/>
          <w:bCs/>
          <w:sz w:val="24"/>
          <w:szCs w:val="24"/>
        </w:rPr>
        <w:t>Segundo</w:t>
      </w:r>
      <w:r w:rsidR="00C70881" w:rsidRPr="00BF7885">
        <w:rPr>
          <w:rFonts w:ascii="Arial" w:hAnsi="Arial" w:cs="Arial"/>
          <w:b/>
          <w:bCs/>
          <w:sz w:val="24"/>
          <w:szCs w:val="24"/>
        </w:rPr>
        <w:t>.</w:t>
      </w:r>
      <w:r w:rsidR="00C70881" w:rsidRPr="00BF7885">
        <w:rPr>
          <w:rFonts w:ascii="Arial" w:hAnsi="Arial" w:cs="Arial"/>
          <w:bCs/>
          <w:sz w:val="24"/>
          <w:szCs w:val="24"/>
        </w:rPr>
        <w:t xml:space="preserve"> Se derogan las disposiciones de igual o menor jerarquía que se opongan a lo establecido en este decreto.</w:t>
      </w:r>
    </w:p>
    <w:p w:rsidR="00BF7885" w:rsidRPr="00BF7885" w:rsidRDefault="00BF7885" w:rsidP="00BF7885">
      <w:pPr>
        <w:spacing w:line="360" w:lineRule="auto"/>
        <w:jc w:val="both"/>
        <w:rPr>
          <w:rFonts w:ascii="Arial" w:hAnsi="Arial" w:cs="Arial"/>
          <w:bCs/>
          <w:sz w:val="24"/>
          <w:szCs w:val="24"/>
        </w:rPr>
      </w:pPr>
    </w:p>
    <w:p w:rsidR="00BF7885" w:rsidRPr="00BF7885" w:rsidRDefault="00BF7885" w:rsidP="00BF7885">
      <w:pPr>
        <w:shd w:val="clear" w:color="auto" w:fill="FFFFFF"/>
        <w:ind w:firstLine="708"/>
        <w:jc w:val="both"/>
        <w:rPr>
          <w:rFonts w:ascii="Arial" w:hAnsi="Arial" w:cs="Arial"/>
          <w:b/>
          <w:bCs/>
          <w:sz w:val="24"/>
          <w:szCs w:val="24"/>
        </w:rPr>
      </w:pPr>
      <w:r w:rsidRPr="00BF7885">
        <w:rPr>
          <w:rFonts w:ascii="Arial" w:hAnsi="Arial" w:cs="Arial"/>
          <w:b/>
          <w:bCs/>
          <w:sz w:val="24"/>
          <w:szCs w:val="24"/>
        </w:rPr>
        <w:t>DADO EN LA SEDE DEL RECINTO DEL PODER LEGISLATIVO EN LA CIUDAD DE MÉRIDA, YUCATÁN, ESTADOS UNIDOS MEXICANOS A LOS NUEVE DÍAS DEL MES DE DICIEMBRE DEL AÑO DOS MIL VEINTE.</w:t>
      </w:r>
    </w:p>
    <w:p w:rsidR="00BF7885" w:rsidRPr="00BF7885" w:rsidRDefault="00BF7885" w:rsidP="00BF7885">
      <w:pPr>
        <w:rPr>
          <w:rFonts w:ascii="Arial" w:hAnsi="Arial" w:cs="Arial"/>
          <w:b/>
          <w:caps/>
          <w:sz w:val="24"/>
          <w:szCs w:val="24"/>
        </w:rPr>
      </w:pPr>
    </w:p>
    <w:p w:rsidR="00BF7885" w:rsidRPr="00BF7885" w:rsidRDefault="00BF7885" w:rsidP="00BF7885">
      <w:pPr>
        <w:jc w:val="center"/>
        <w:rPr>
          <w:rFonts w:ascii="Arial" w:hAnsi="Arial" w:cs="Arial"/>
          <w:b/>
          <w:caps/>
          <w:sz w:val="24"/>
          <w:szCs w:val="24"/>
        </w:rPr>
      </w:pPr>
    </w:p>
    <w:p w:rsidR="00BF7885" w:rsidRPr="00BF7885" w:rsidRDefault="00BF7885" w:rsidP="00BF7885">
      <w:pPr>
        <w:ind w:hanging="11"/>
        <w:jc w:val="center"/>
        <w:rPr>
          <w:rFonts w:ascii="Arial" w:hAnsi="Arial" w:cs="Arial"/>
          <w:b/>
          <w:sz w:val="24"/>
          <w:szCs w:val="24"/>
          <w:lang w:val="pt-BR"/>
        </w:rPr>
      </w:pPr>
      <w:r w:rsidRPr="00BF7885">
        <w:rPr>
          <w:rFonts w:ascii="Arial" w:hAnsi="Arial" w:cs="Arial"/>
          <w:b/>
          <w:sz w:val="24"/>
          <w:szCs w:val="24"/>
          <w:lang w:val="pt-BR"/>
        </w:rPr>
        <w:t>PRESIDENTA:</w:t>
      </w:r>
    </w:p>
    <w:p w:rsidR="00BF7885" w:rsidRPr="00BF7885" w:rsidRDefault="00BF7885" w:rsidP="00BF7885">
      <w:pPr>
        <w:ind w:hanging="11"/>
        <w:jc w:val="center"/>
        <w:rPr>
          <w:rFonts w:ascii="Arial" w:hAnsi="Arial" w:cs="Arial"/>
          <w:b/>
          <w:sz w:val="24"/>
          <w:szCs w:val="24"/>
          <w:lang w:val="pt-BR"/>
        </w:rPr>
      </w:pPr>
    </w:p>
    <w:p w:rsidR="00BF7885" w:rsidRDefault="00BF7885" w:rsidP="00BF7885">
      <w:pPr>
        <w:ind w:hanging="11"/>
        <w:jc w:val="center"/>
        <w:rPr>
          <w:rFonts w:ascii="Arial" w:hAnsi="Arial" w:cs="Arial"/>
          <w:b/>
          <w:sz w:val="24"/>
          <w:szCs w:val="24"/>
          <w:lang w:val="pt-BR"/>
        </w:rPr>
      </w:pPr>
    </w:p>
    <w:p w:rsidR="00BF7885" w:rsidRPr="00BF7885" w:rsidRDefault="00BF7885" w:rsidP="00BF7885">
      <w:pPr>
        <w:ind w:hanging="11"/>
        <w:jc w:val="center"/>
        <w:rPr>
          <w:rFonts w:ascii="Arial" w:hAnsi="Arial" w:cs="Arial"/>
          <w:b/>
          <w:sz w:val="24"/>
          <w:szCs w:val="24"/>
          <w:lang w:val="pt-BR"/>
        </w:rPr>
      </w:pPr>
    </w:p>
    <w:p w:rsidR="00BF7885" w:rsidRPr="00BF7885" w:rsidRDefault="00BF7885" w:rsidP="00BF7885">
      <w:pPr>
        <w:ind w:hanging="11"/>
        <w:jc w:val="center"/>
        <w:rPr>
          <w:rFonts w:ascii="Arial" w:hAnsi="Arial" w:cs="Arial"/>
          <w:b/>
          <w:sz w:val="24"/>
          <w:szCs w:val="24"/>
          <w:lang w:val="pt-BR"/>
        </w:rPr>
      </w:pPr>
      <w:r w:rsidRPr="00BF7885">
        <w:rPr>
          <w:rFonts w:ascii="Arial" w:hAnsi="Arial" w:cs="Arial"/>
          <w:b/>
          <w:sz w:val="24"/>
          <w:szCs w:val="24"/>
          <w:lang w:val="pt-BR"/>
        </w:rPr>
        <w:t>DIP. LIZZETE JANICE ESCOBEDO SALAZAR.</w:t>
      </w:r>
    </w:p>
    <w:p w:rsidR="00BF7885" w:rsidRPr="00BF7885" w:rsidRDefault="00BF7885" w:rsidP="00BF7885">
      <w:pPr>
        <w:ind w:hanging="11"/>
        <w:jc w:val="center"/>
        <w:rPr>
          <w:rFonts w:ascii="Arial" w:hAnsi="Arial" w:cs="Arial"/>
          <w:b/>
          <w:sz w:val="24"/>
          <w:szCs w:val="24"/>
          <w:lang w:val="pt-BR"/>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BF7885" w:rsidRPr="00BF7885" w:rsidTr="00932B99">
        <w:trPr>
          <w:jc w:val="center"/>
        </w:trPr>
        <w:tc>
          <w:tcPr>
            <w:tcW w:w="5032" w:type="dxa"/>
          </w:tcPr>
          <w:p w:rsidR="00BF7885" w:rsidRPr="00BF7885" w:rsidRDefault="00BF7885" w:rsidP="00932B99">
            <w:pPr>
              <w:ind w:hanging="11"/>
              <w:jc w:val="center"/>
              <w:rPr>
                <w:rFonts w:ascii="Arial" w:hAnsi="Arial" w:cs="Arial"/>
                <w:b/>
                <w:sz w:val="24"/>
                <w:szCs w:val="24"/>
              </w:rPr>
            </w:pPr>
            <w:r w:rsidRPr="00BF7885">
              <w:rPr>
                <w:rFonts w:ascii="Arial" w:hAnsi="Arial" w:cs="Arial"/>
                <w:b/>
                <w:sz w:val="24"/>
                <w:szCs w:val="24"/>
              </w:rPr>
              <w:t>SECRETARIA:</w:t>
            </w:r>
          </w:p>
          <w:p w:rsidR="00BF7885" w:rsidRDefault="00BF7885" w:rsidP="00932B99">
            <w:pPr>
              <w:ind w:hanging="11"/>
              <w:rPr>
                <w:rFonts w:ascii="Arial" w:hAnsi="Arial" w:cs="Arial"/>
                <w:b/>
                <w:sz w:val="24"/>
                <w:szCs w:val="24"/>
              </w:rPr>
            </w:pPr>
          </w:p>
          <w:p w:rsidR="00BF7885" w:rsidRPr="00BF7885" w:rsidRDefault="00BF7885" w:rsidP="00932B99">
            <w:pPr>
              <w:ind w:hanging="11"/>
              <w:rPr>
                <w:rFonts w:ascii="Arial" w:hAnsi="Arial" w:cs="Arial"/>
                <w:b/>
                <w:sz w:val="24"/>
                <w:szCs w:val="24"/>
              </w:rPr>
            </w:pPr>
          </w:p>
          <w:p w:rsidR="00BF7885" w:rsidRPr="00BF7885" w:rsidRDefault="00BF7885" w:rsidP="00932B99">
            <w:pPr>
              <w:ind w:hanging="11"/>
              <w:rPr>
                <w:rFonts w:ascii="Arial" w:hAnsi="Arial" w:cs="Arial"/>
                <w:b/>
                <w:sz w:val="24"/>
                <w:szCs w:val="24"/>
              </w:rPr>
            </w:pPr>
          </w:p>
          <w:p w:rsidR="00BF7885" w:rsidRPr="00BF7885" w:rsidRDefault="00BF7885" w:rsidP="00932B99">
            <w:pPr>
              <w:ind w:hanging="11"/>
              <w:jc w:val="center"/>
              <w:rPr>
                <w:rFonts w:ascii="Arial" w:hAnsi="Arial" w:cs="Arial"/>
                <w:b/>
                <w:sz w:val="24"/>
                <w:szCs w:val="24"/>
              </w:rPr>
            </w:pPr>
            <w:r w:rsidRPr="00BF7885">
              <w:rPr>
                <w:rFonts w:ascii="Arial" w:hAnsi="Arial" w:cs="Arial"/>
                <w:b/>
                <w:sz w:val="24"/>
                <w:szCs w:val="24"/>
              </w:rPr>
              <w:t xml:space="preserve">DIP. </w:t>
            </w:r>
            <w:r w:rsidRPr="00BF7885">
              <w:rPr>
                <w:rFonts w:ascii="Arial" w:hAnsi="Arial" w:cs="Arial"/>
                <w:b/>
                <w:bCs/>
                <w:sz w:val="24"/>
                <w:szCs w:val="24"/>
              </w:rPr>
              <w:t>FÁTIMA DEL ROSARIO PERERA SALAZAR</w:t>
            </w:r>
            <w:r w:rsidRPr="00BF7885">
              <w:rPr>
                <w:rFonts w:ascii="Arial" w:hAnsi="Arial" w:cs="Arial"/>
                <w:b/>
                <w:sz w:val="24"/>
                <w:szCs w:val="24"/>
              </w:rPr>
              <w:t>.</w:t>
            </w:r>
          </w:p>
        </w:tc>
        <w:tc>
          <w:tcPr>
            <w:tcW w:w="4831" w:type="dxa"/>
          </w:tcPr>
          <w:p w:rsidR="00BF7885" w:rsidRPr="00BF7885" w:rsidRDefault="00BF7885" w:rsidP="00932B99">
            <w:pPr>
              <w:ind w:hanging="11"/>
              <w:jc w:val="center"/>
              <w:rPr>
                <w:rFonts w:ascii="Arial" w:hAnsi="Arial" w:cs="Arial"/>
                <w:b/>
                <w:sz w:val="24"/>
                <w:szCs w:val="24"/>
              </w:rPr>
            </w:pPr>
            <w:r w:rsidRPr="00BF7885">
              <w:rPr>
                <w:rFonts w:ascii="Arial" w:hAnsi="Arial" w:cs="Arial"/>
                <w:b/>
                <w:sz w:val="24"/>
                <w:szCs w:val="24"/>
              </w:rPr>
              <w:t>SECRETARIA:</w:t>
            </w:r>
          </w:p>
          <w:p w:rsidR="00BF7885" w:rsidRDefault="00BF7885" w:rsidP="00932B99">
            <w:pPr>
              <w:ind w:hanging="11"/>
              <w:rPr>
                <w:rFonts w:ascii="Arial" w:hAnsi="Arial" w:cs="Arial"/>
                <w:b/>
                <w:sz w:val="24"/>
                <w:szCs w:val="24"/>
              </w:rPr>
            </w:pPr>
          </w:p>
          <w:p w:rsidR="00BF7885" w:rsidRPr="00BF7885" w:rsidRDefault="00BF7885" w:rsidP="00932B99">
            <w:pPr>
              <w:ind w:hanging="11"/>
              <w:rPr>
                <w:rFonts w:ascii="Arial" w:hAnsi="Arial" w:cs="Arial"/>
                <w:b/>
                <w:sz w:val="24"/>
                <w:szCs w:val="24"/>
              </w:rPr>
            </w:pPr>
          </w:p>
          <w:p w:rsidR="00BF7885" w:rsidRPr="00BF7885" w:rsidRDefault="00BF7885" w:rsidP="00932B99">
            <w:pPr>
              <w:ind w:hanging="11"/>
              <w:rPr>
                <w:rFonts w:ascii="Arial" w:hAnsi="Arial" w:cs="Arial"/>
                <w:b/>
                <w:sz w:val="24"/>
                <w:szCs w:val="24"/>
              </w:rPr>
            </w:pPr>
          </w:p>
          <w:p w:rsidR="00BF7885" w:rsidRPr="00BF7885" w:rsidRDefault="00BF7885" w:rsidP="00932B99">
            <w:pPr>
              <w:ind w:hanging="11"/>
              <w:jc w:val="center"/>
              <w:rPr>
                <w:rFonts w:ascii="Arial" w:hAnsi="Arial" w:cs="Arial"/>
                <w:b/>
                <w:sz w:val="24"/>
                <w:szCs w:val="24"/>
              </w:rPr>
            </w:pPr>
            <w:r w:rsidRPr="00BF7885">
              <w:rPr>
                <w:rFonts w:ascii="Arial" w:hAnsi="Arial" w:cs="Arial"/>
                <w:b/>
                <w:sz w:val="24"/>
                <w:szCs w:val="24"/>
              </w:rPr>
              <w:t>DIP. PAULINA AURORA VIANA GÓMEZ.</w:t>
            </w:r>
          </w:p>
          <w:p w:rsidR="00BF7885" w:rsidRPr="00BF7885" w:rsidRDefault="00BF7885" w:rsidP="00932B99">
            <w:pPr>
              <w:ind w:hanging="11"/>
              <w:jc w:val="center"/>
              <w:rPr>
                <w:rFonts w:ascii="Arial" w:hAnsi="Arial" w:cs="Arial"/>
                <w:b/>
                <w:sz w:val="24"/>
                <w:szCs w:val="24"/>
              </w:rPr>
            </w:pPr>
          </w:p>
        </w:tc>
      </w:tr>
    </w:tbl>
    <w:p w:rsidR="00BF7885" w:rsidRPr="00BF7885" w:rsidRDefault="00BF7885" w:rsidP="00BF7885">
      <w:pPr>
        <w:spacing w:line="360" w:lineRule="auto"/>
        <w:rPr>
          <w:b/>
          <w:sz w:val="24"/>
          <w:szCs w:val="24"/>
        </w:rPr>
      </w:pPr>
    </w:p>
    <w:p w:rsidR="00BF7885" w:rsidRPr="00BF7885" w:rsidRDefault="00BF7885" w:rsidP="00BF7885">
      <w:pPr>
        <w:spacing w:line="360" w:lineRule="auto"/>
        <w:jc w:val="both"/>
        <w:rPr>
          <w:rFonts w:ascii="Arial" w:hAnsi="Arial" w:cs="Arial"/>
          <w:bCs/>
          <w:sz w:val="24"/>
          <w:szCs w:val="24"/>
        </w:rPr>
      </w:pPr>
    </w:p>
    <w:sectPr w:rsidR="00BF7885" w:rsidRPr="00BF7885" w:rsidSect="00BF7885">
      <w:headerReference w:type="even" r:id="rId8"/>
      <w:headerReference w:type="default" r:id="rId9"/>
      <w:footerReference w:type="even" r:id="rId10"/>
      <w:footerReference w:type="default" r:id="rId11"/>
      <w:pgSz w:w="12242" w:h="15842"/>
      <w:pgMar w:top="2835" w:right="1418" w:bottom="1559" w:left="1985"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88E" w:rsidRDefault="007F588E">
      <w:r>
        <w:separator/>
      </w:r>
    </w:p>
  </w:endnote>
  <w:endnote w:type="continuationSeparator" w:id="0">
    <w:p w:rsidR="007F588E" w:rsidRDefault="007F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A2D" w:rsidRDefault="00D94A2D">
    <w:pPr>
      <w:pStyle w:val="Piedepgina"/>
      <w:jc w:val="right"/>
    </w:pPr>
    <w:r>
      <w:fldChar w:fldCharType="begin"/>
    </w:r>
    <w:r>
      <w:instrText>PAGE   \* MERGEFORMAT</w:instrText>
    </w:r>
    <w:r>
      <w:fldChar w:fldCharType="separate"/>
    </w:r>
    <w:r w:rsidR="00881B90" w:rsidRPr="00881B90">
      <w:rPr>
        <w:noProof/>
        <w:lang w:val="es-ES"/>
      </w:rPr>
      <w:t>16</w:t>
    </w:r>
    <w:r>
      <w:fldChar w:fldCharType="end"/>
    </w:r>
  </w:p>
  <w:p w:rsidR="004E0753" w:rsidRPr="00CD5CA1" w:rsidRDefault="004E0753" w:rsidP="00CD5CA1">
    <w:pPr>
      <w:tabs>
        <w:tab w:val="center" w:pos="4419"/>
        <w:tab w:val="right" w:pos="8838"/>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52" w:rsidRDefault="00BE7552">
    <w:pPr>
      <w:pStyle w:val="Piedepgina"/>
      <w:jc w:val="right"/>
    </w:pPr>
    <w:r>
      <w:fldChar w:fldCharType="begin"/>
    </w:r>
    <w:r>
      <w:instrText>PAGE   \* MERGEFORMAT</w:instrText>
    </w:r>
    <w:r>
      <w:fldChar w:fldCharType="separate"/>
    </w:r>
    <w:r w:rsidR="00881B90" w:rsidRPr="00881B90">
      <w:rPr>
        <w:noProof/>
        <w:lang w:val="es-ES"/>
      </w:rPr>
      <w:t>15</w:t>
    </w:r>
    <w:r>
      <w:fldChar w:fldCharType="end"/>
    </w:r>
  </w:p>
  <w:p w:rsidR="004E0753" w:rsidRPr="005535FB" w:rsidRDefault="004E0753">
    <w:pPr>
      <w:tabs>
        <w:tab w:val="center" w:pos="4419"/>
        <w:tab w:val="right" w:pos="8838"/>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88E" w:rsidRDefault="007F588E">
      <w:r>
        <w:separator/>
      </w:r>
    </w:p>
  </w:footnote>
  <w:footnote w:type="continuationSeparator" w:id="0">
    <w:p w:rsidR="007F588E" w:rsidRDefault="007F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53" w:rsidRDefault="001132E8">
    <w:pPr>
      <w:pStyle w:val="Encabezado"/>
    </w:pPr>
    <w:r>
      <w:rPr>
        <w:noProof/>
        <w:lang w:val="es-MX" w:eastAsia="es-MX"/>
      </w:rPr>
      <mc:AlternateContent>
        <mc:Choice Requires="wps">
          <w:drawing>
            <wp:anchor distT="0" distB="0" distL="114300" distR="114300" simplePos="0" relativeHeight="251658240" behindDoc="0" locked="0" layoutInCell="1" allowOverlap="1" wp14:anchorId="36830360" wp14:editId="5B253CB6">
              <wp:simplePos x="0" y="0"/>
              <wp:positionH relativeFrom="column">
                <wp:posOffset>-946150</wp:posOffset>
              </wp:positionH>
              <wp:positionV relativeFrom="paragraph">
                <wp:posOffset>721995</wp:posOffset>
              </wp:positionV>
              <wp:extent cx="2304415" cy="5029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D9" w:rsidRDefault="00DE0FD9" w:rsidP="00DE0FD9">
                          <w:pPr>
                            <w:ind w:left="-851"/>
                            <w:jc w:val="center"/>
                            <w:rPr>
                              <w:rFonts w:ascii="Tahoma" w:hAnsi="Tahoma" w:cs="Tahoma"/>
                              <w:sz w:val="16"/>
                              <w:szCs w:val="16"/>
                              <w:lang w:val="es-MX"/>
                            </w:rPr>
                          </w:pPr>
                          <w:bookmarkStart w:id="2" w:name="_Hlk58342621"/>
                          <w:bookmarkEnd w:id="2"/>
                          <w:r w:rsidRPr="00603AF2">
                            <w:rPr>
                              <w:rFonts w:ascii="Tahoma" w:hAnsi="Tahoma" w:cs="Tahoma"/>
                              <w:sz w:val="16"/>
                              <w:szCs w:val="16"/>
                              <w:lang w:val="es-MX"/>
                            </w:rPr>
                            <w:t>LX</w:t>
                          </w:r>
                          <w:r>
                            <w:rPr>
                              <w:rFonts w:ascii="Tahoma" w:hAnsi="Tahoma" w:cs="Tahoma"/>
                              <w:sz w:val="16"/>
                              <w:szCs w:val="16"/>
                              <w:lang w:val="es-MX"/>
                            </w:rPr>
                            <w:t>I</w:t>
                          </w:r>
                          <w:r w:rsidR="001E7692">
                            <w:rPr>
                              <w:rFonts w:ascii="Tahoma" w:hAnsi="Tahoma" w:cs="Tahoma"/>
                              <w:sz w:val="16"/>
                              <w:szCs w:val="16"/>
                              <w:lang w:val="es-MX"/>
                            </w:rPr>
                            <w:t>I</w:t>
                          </w:r>
                          <w:r w:rsidRPr="00603AF2">
                            <w:rPr>
                              <w:rFonts w:ascii="Tahoma" w:hAnsi="Tahoma" w:cs="Tahoma"/>
                              <w:sz w:val="16"/>
                              <w:szCs w:val="16"/>
                              <w:lang w:val="es-MX"/>
                            </w:rPr>
                            <w:t xml:space="preserve"> LEGISLATURA DEL ESTADO</w:t>
                          </w:r>
                        </w:p>
                        <w:p w:rsidR="00DE0FD9" w:rsidRDefault="00DE0FD9" w:rsidP="00DE0FD9">
                          <w:pPr>
                            <w:ind w:left="-851"/>
                            <w:jc w:val="center"/>
                            <w:rPr>
                              <w:rFonts w:ascii="Tahoma" w:hAnsi="Tahoma" w:cs="Tahoma"/>
                              <w:sz w:val="16"/>
                              <w:szCs w:val="16"/>
                              <w:lang w:val="es-MX"/>
                            </w:rPr>
                          </w:pPr>
                          <w:r>
                            <w:rPr>
                              <w:rFonts w:ascii="Tahoma" w:hAnsi="Tahoma" w:cs="Tahoma"/>
                              <w:sz w:val="16"/>
                              <w:szCs w:val="16"/>
                              <w:lang w:val="es-MX"/>
                            </w:rPr>
                            <w:t>LIBRE Y SOBERANO</w:t>
                          </w:r>
                        </w:p>
                        <w:p w:rsidR="00DE0FD9" w:rsidRPr="00603AF2" w:rsidRDefault="00DE0FD9" w:rsidP="00DE0FD9">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0360" id="_x0000_t202" coordsize="21600,21600" o:spt="202" path="m,l,21600r21600,l21600,xe">
              <v:stroke joinstyle="miter"/>
              <v:path gradientshapeok="t" o:connecttype="rect"/>
            </v:shapetype>
            <v:shape id="Text Box 10" o:spid="_x0000_s1026" type="#_x0000_t202" style="position:absolute;margin-left:-74.5pt;margin-top:56.85pt;width:181.4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" stroked="f">
              <v:textbox>
                <w:txbxContent>
                  <w:p w:rsidR="00DE0FD9" w:rsidRDefault="00DE0FD9" w:rsidP="00DE0FD9">
                    <w:pPr>
                      <w:ind w:left="-851"/>
                      <w:jc w:val="center"/>
                      <w:rPr>
                        <w:rFonts w:ascii="Tahoma" w:hAnsi="Tahoma" w:cs="Tahoma"/>
                        <w:sz w:val="16"/>
                        <w:szCs w:val="16"/>
                        <w:lang w:val="es-MX"/>
                      </w:rPr>
                    </w:pPr>
                    <w:bookmarkStart w:id="3" w:name="_Hlk58342621"/>
                    <w:bookmarkEnd w:id="3"/>
                    <w:r w:rsidRPr="00603AF2">
                      <w:rPr>
                        <w:rFonts w:ascii="Tahoma" w:hAnsi="Tahoma" w:cs="Tahoma"/>
                        <w:sz w:val="16"/>
                        <w:szCs w:val="16"/>
                        <w:lang w:val="es-MX"/>
                      </w:rPr>
                      <w:t>LX</w:t>
                    </w:r>
                    <w:r>
                      <w:rPr>
                        <w:rFonts w:ascii="Tahoma" w:hAnsi="Tahoma" w:cs="Tahoma"/>
                        <w:sz w:val="16"/>
                        <w:szCs w:val="16"/>
                        <w:lang w:val="es-MX"/>
                      </w:rPr>
                      <w:t>I</w:t>
                    </w:r>
                    <w:r w:rsidR="001E7692">
                      <w:rPr>
                        <w:rFonts w:ascii="Tahoma" w:hAnsi="Tahoma" w:cs="Tahoma"/>
                        <w:sz w:val="16"/>
                        <w:szCs w:val="16"/>
                        <w:lang w:val="es-MX"/>
                      </w:rPr>
                      <w:t>I</w:t>
                    </w:r>
                    <w:r w:rsidRPr="00603AF2">
                      <w:rPr>
                        <w:rFonts w:ascii="Tahoma" w:hAnsi="Tahoma" w:cs="Tahoma"/>
                        <w:sz w:val="16"/>
                        <w:szCs w:val="16"/>
                        <w:lang w:val="es-MX"/>
                      </w:rPr>
                      <w:t xml:space="preserve"> LEGISLATURA DEL ESTADO</w:t>
                    </w:r>
                  </w:p>
                  <w:p w:rsidR="00DE0FD9" w:rsidRDefault="00DE0FD9" w:rsidP="00DE0FD9">
                    <w:pPr>
                      <w:ind w:left="-851"/>
                      <w:jc w:val="center"/>
                      <w:rPr>
                        <w:rFonts w:ascii="Tahoma" w:hAnsi="Tahoma" w:cs="Tahoma"/>
                        <w:sz w:val="16"/>
                        <w:szCs w:val="16"/>
                        <w:lang w:val="es-MX"/>
                      </w:rPr>
                    </w:pPr>
                    <w:r>
                      <w:rPr>
                        <w:rFonts w:ascii="Tahoma" w:hAnsi="Tahoma" w:cs="Tahoma"/>
                        <w:sz w:val="16"/>
                        <w:szCs w:val="16"/>
                        <w:lang w:val="es-MX"/>
                      </w:rPr>
                      <w:t>LIBRE Y SOBERANO</w:t>
                    </w:r>
                  </w:p>
                  <w:p w:rsidR="00DE0FD9" w:rsidRPr="00603AF2" w:rsidRDefault="00DE0FD9" w:rsidP="00DE0FD9">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w:drawing>
        <wp:anchor distT="0" distB="0" distL="114300" distR="114300" simplePos="0" relativeHeight="251659264" behindDoc="1" locked="0" layoutInCell="1" allowOverlap="1" wp14:anchorId="0592D96C" wp14:editId="6DABC9EA">
          <wp:simplePos x="0" y="0"/>
          <wp:positionH relativeFrom="column">
            <wp:posOffset>-781050</wp:posOffset>
          </wp:positionH>
          <wp:positionV relativeFrom="paragraph">
            <wp:posOffset>-304800</wp:posOffset>
          </wp:positionV>
          <wp:extent cx="1485900" cy="1038225"/>
          <wp:effectExtent l="0" t="0" r="0" b="0"/>
          <wp:wrapThrough wrapText="bothSides">
            <wp:wrapPolygon edited="0">
              <wp:start x="0" y="0"/>
              <wp:lineTo x="0" y="21402"/>
              <wp:lineTo x="21323" y="21402"/>
              <wp:lineTo x="21323"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668A9">
      <w:rPr>
        <w:noProof/>
        <w:lang w:val="es-MX" w:eastAsia="es-MX"/>
      </w:rPr>
      <mc:AlternateContent>
        <mc:Choice Requires="wps">
          <w:drawing>
            <wp:anchor distT="0" distB="0" distL="114300" distR="114300" simplePos="0" relativeHeight="251655168" behindDoc="0" locked="0" layoutInCell="1" allowOverlap="1" wp14:anchorId="726E135C" wp14:editId="03E9AC48">
              <wp:simplePos x="0" y="0"/>
              <wp:positionH relativeFrom="column">
                <wp:posOffset>265430</wp:posOffset>
              </wp:positionH>
              <wp:positionV relativeFrom="paragraph">
                <wp:posOffset>-5715</wp:posOffset>
              </wp:positionV>
              <wp:extent cx="5105400" cy="866899"/>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66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753" w:rsidRPr="00A427DF" w:rsidRDefault="004E0753">
                          <w:pPr>
                            <w:pStyle w:val="Encabezado"/>
                            <w:jc w:val="center"/>
                            <w:rPr>
                              <w:sz w:val="22"/>
                              <w:szCs w:val="22"/>
                            </w:rPr>
                          </w:pPr>
                          <w:r w:rsidRPr="00A427DF">
                            <w:rPr>
                              <w:sz w:val="22"/>
                              <w:szCs w:val="22"/>
                            </w:rPr>
                            <w:t xml:space="preserve">GOBIERNO DEL ESTADO </w:t>
                          </w:r>
                          <w:r w:rsidR="00A427DF">
                            <w:rPr>
                              <w:sz w:val="22"/>
                              <w:szCs w:val="22"/>
                            </w:rPr>
                            <w:t>DE YUCATÁ</w:t>
                          </w:r>
                          <w:r w:rsidR="00A427DF" w:rsidRPr="00A427DF">
                            <w:rPr>
                              <w:sz w:val="22"/>
                              <w:szCs w:val="22"/>
                            </w:rPr>
                            <w:t>N</w:t>
                          </w:r>
                        </w:p>
                        <w:p w:rsidR="004E0753" w:rsidRDefault="004E0753">
                          <w:pPr>
                            <w:pStyle w:val="Ttulo5"/>
                            <w:spacing w:line="240" w:lineRule="auto"/>
                            <w:rPr>
                              <w:rFonts w:ascii="Times New Roman" w:hAnsi="Times New Roman"/>
                              <w:bCs/>
                              <w:sz w:val="22"/>
                              <w:szCs w:val="22"/>
                            </w:rPr>
                          </w:pPr>
                          <w:r w:rsidRPr="00A427DF">
                            <w:rPr>
                              <w:rFonts w:ascii="Times New Roman" w:hAnsi="Times New Roman"/>
                              <w:bCs/>
                              <w:sz w:val="22"/>
                              <w:szCs w:val="22"/>
                            </w:rPr>
                            <w:t>PODER LEGISLATIVO</w:t>
                          </w:r>
                        </w:p>
                        <w:p w:rsidR="005668A9" w:rsidRPr="00AE0FF8" w:rsidRDefault="005668A9" w:rsidP="005668A9">
                          <w:pPr>
                            <w:jc w:val="center"/>
                            <w:rPr>
                              <w:rFonts w:ascii="Brush Script MT" w:hAnsi="Brush Script MT"/>
                              <w:i/>
                              <w:sz w:val="22"/>
                              <w:szCs w:val="22"/>
                            </w:rPr>
                          </w:pPr>
                          <w:r w:rsidRPr="00AE0FF8">
                            <w:rPr>
                              <w:rFonts w:ascii="Brush Script MT" w:hAnsi="Brush Script MT"/>
                              <w:i/>
                              <w:sz w:val="22"/>
                              <w:szCs w:val="22"/>
                            </w:rPr>
                            <w:t>“LXII Legislatura de la paridad de género”</w:t>
                          </w:r>
                        </w:p>
                        <w:p w:rsidR="005668A9" w:rsidRPr="005668A9" w:rsidRDefault="005668A9" w:rsidP="00566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135C" id="Text Box 3" o:spid="_x0000_s1027" type="#_x0000_t202" style="position:absolute;margin-left:20.9pt;margin-top:-.45pt;width:402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" stroked="f">
              <v:textbox>
                <w:txbxContent>
                  <w:p w:rsidR="004E0753" w:rsidRPr="00A427DF" w:rsidRDefault="004E0753">
                    <w:pPr>
                      <w:pStyle w:val="Encabezado"/>
                      <w:jc w:val="center"/>
                      <w:rPr>
                        <w:sz w:val="22"/>
                        <w:szCs w:val="22"/>
                      </w:rPr>
                    </w:pPr>
                    <w:r w:rsidRPr="00A427DF">
                      <w:rPr>
                        <w:sz w:val="22"/>
                        <w:szCs w:val="22"/>
                      </w:rPr>
                      <w:t xml:space="preserve">GOBIERNO DEL ESTADO </w:t>
                    </w:r>
                    <w:r w:rsidR="00A427DF">
                      <w:rPr>
                        <w:sz w:val="22"/>
                        <w:szCs w:val="22"/>
                      </w:rPr>
                      <w:t>DE YUCATÁ</w:t>
                    </w:r>
                    <w:r w:rsidR="00A427DF" w:rsidRPr="00A427DF">
                      <w:rPr>
                        <w:sz w:val="22"/>
                        <w:szCs w:val="22"/>
                      </w:rPr>
                      <w:t>N</w:t>
                    </w:r>
                  </w:p>
                  <w:p w:rsidR="004E0753" w:rsidRDefault="004E0753">
                    <w:pPr>
                      <w:pStyle w:val="Ttulo5"/>
                      <w:spacing w:line="240" w:lineRule="auto"/>
                      <w:rPr>
                        <w:rFonts w:ascii="Times New Roman" w:hAnsi="Times New Roman"/>
                        <w:bCs/>
                        <w:sz w:val="22"/>
                        <w:szCs w:val="22"/>
                      </w:rPr>
                    </w:pPr>
                    <w:r w:rsidRPr="00A427DF">
                      <w:rPr>
                        <w:rFonts w:ascii="Times New Roman" w:hAnsi="Times New Roman"/>
                        <w:bCs/>
                        <w:sz w:val="22"/>
                        <w:szCs w:val="22"/>
                      </w:rPr>
                      <w:t>PODER LEGISLATIVO</w:t>
                    </w:r>
                  </w:p>
                  <w:p w:rsidR="005668A9" w:rsidRPr="00AE0FF8" w:rsidRDefault="005668A9" w:rsidP="005668A9">
                    <w:pPr>
                      <w:jc w:val="center"/>
                      <w:rPr>
                        <w:rFonts w:ascii="Brush Script MT" w:hAnsi="Brush Script MT"/>
                        <w:i/>
                        <w:sz w:val="22"/>
                        <w:szCs w:val="22"/>
                      </w:rPr>
                    </w:pPr>
                    <w:r w:rsidRPr="00AE0FF8">
                      <w:rPr>
                        <w:rFonts w:ascii="Brush Script MT" w:hAnsi="Brush Script MT"/>
                        <w:i/>
                        <w:sz w:val="22"/>
                        <w:szCs w:val="22"/>
                      </w:rPr>
                      <w:t>“LXII Legislatura de la paridad de género”</w:t>
                    </w:r>
                  </w:p>
                  <w:p w:rsidR="005668A9" w:rsidRPr="005668A9" w:rsidRDefault="005668A9" w:rsidP="005668A9"/>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03A" w:rsidRDefault="00BF7885" w:rsidP="0055103A">
    <w:pPr>
      <w:pStyle w:val="Encabezado"/>
    </w:pPr>
    <w:r w:rsidRPr="00BF7885">
      <w:rPr>
        <w:noProof/>
      </w:rPr>
      <mc:AlternateContent>
        <mc:Choice Requires="wps">
          <w:drawing>
            <wp:anchor distT="0" distB="0" distL="114935" distR="114935" simplePos="0" relativeHeight="251663360" behindDoc="1" locked="0" layoutInCell="1" allowOverlap="1" wp14:anchorId="397CDA37" wp14:editId="05CC3AEA">
              <wp:simplePos x="0" y="0"/>
              <wp:positionH relativeFrom="column">
                <wp:posOffset>686946</wp:posOffset>
              </wp:positionH>
              <wp:positionV relativeFrom="paragraph">
                <wp:posOffset>-19050</wp:posOffset>
              </wp:positionV>
              <wp:extent cx="5104130" cy="998547"/>
              <wp:effectExtent l="0" t="0" r="127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98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885" w:rsidRDefault="00BF7885" w:rsidP="00BF7885">
                          <w:pPr>
                            <w:pStyle w:val="Textodeglobo"/>
                            <w:jc w:val="center"/>
                          </w:pPr>
                          <w:r>
                            <w:t>GOBIERNO DEL ESTADO DE YUCATÁN</w:t>
                          </w:r>
                        </w:p>
                        <w:p w:rsidR="00BF7885" w:rsidRDefault="00BF7885" w:rsidP="00004521">
                          <w:pPr>
                            <w:pStyle w:val="Ttulo5"/>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BF7885" w:rsidRPr="00D21282" w:rsidRDefault="00BF7885" w:rsidP="00BF7885">
                          <w:pPr>
                            <w:spacing w:line="259" w:lineRule="auto"/>
                            <w:jc w:val="center"/>
                            <w:rPr>
                              <w:rFonts w:ascii="Brush Script MT" w:eastAsia="Calibri" w:hAnsi="Brush Script MT"/>
                              <w:sz w:val="2"/>
                              <w:lang w:eastAsia="en-US"/>
                            </w:rPr>
                          </w:pPr>
                          <w:bookmarkStart w:id="3" w:name="_Hlk5111169"/>
                        </w:p>
                        <w:p w:rsidR="00BF7885" w:rsidRPr="00A96087" w:rsidRDefault="00BF7885" w:rsidP="00BF7885">
                          <w:pPr>
                            <w:spacing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3"/>
                        </w:p>
                        <w:p w:rsidR="00BF7885" w:rsidRPr="004D131D" w:rsidRDefault="00BF7885" w:rsidP="00BF78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CDA37" id="_x0000_t202" coordsize="21600,21600" o:spt="202" path="m,l,21600r21600,l21600,xe">
              <v:stroke joinstyle="miter"/>
              <v:path gradientshapeok="t" o:connecttype="rect"/>
            </v:shapetype>
            <v:shape id="Cuadro de texto 17" o:spid="_x0000_s1028" type="#_x0000_t202" style="position:absolute;margin-left:54.1pt;margin-top:-1.5pt;width:401.9pt;height:78.6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" stroked="f">
              <v:textbox inset="0,0,0,0">
                <w:txbxContent>
                  <w:p w:rsidR="00BF7885" w:rsidRDefault="00BF7885" w:rsidP="00BF7885">
                    <w:pPr>
                      <w:pStyle w:val="Textodeglobo"/>
                      <w:jc w:val="center"/>
                    </w:pPr>
                    <w:r>
                      <w:t>GOBIERNO DEL ESTADO DE YUCATÁN</w:t>
                    </w:r>
                  </w:p>
                  <w:p w:rsidR="00BF7885" w:rsidRDefault="00BF7885" w:rsidP="00004521">
                    <w:pPr>
                      <w:pStyle w:val="Ttulo5"/>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BF7885" w:rsidRPr="00D21282" w:rsidRDefault="00BF7885" w:rsidP="00BF7885">
                    <w:pPr>
                      <w:spacing w:line="259" w:lineRule="auto"/>
                      <w:jc w:val="center"/>
                      <w:rPr>
                        <w:rFonts w:ascii="Brush Script MT" w:eastAsia="Calibri" w:hAnsi="Brush Script MT"/>
                        <w:sz w:val="2"/>
                        <w:lang w:eastAsia="en-US"/>
                      </w:rPr>
                    </w:pPr>
                    <w:bookmarkStart w:id="4" w:name="_Hlk5111169"/>
                  </w:p>
                  <w:p w:rsidR="00BF7885" w:rsidRPr="00A96087" w:rsidRDefault="00BF7885" w:rsidP="00BF7885">
                    <w:pPr>
                      <w:spacing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4"/>
                  </w:p>
                  <w:p w:rsidR="00BF7885" w:rsidRPr="004D131D" w:rsidRDefault="00BF7885" w:rsidP="00BF7885"/>
                </w:txbxContent>
              </v:textbox>
            </v:shape>
          </w:pict>
        </mc:Fallback>
      </mc:AlternateContent>
    </w:r>
    <w:r w:rsidRPr="00BF7885">
      <w:rPr>
        <w:noProof/>
      </w:rPr>
      <w:drawing>
        <wp:anchor distT="0" distB="0" distL="114300" distR="114300" simplePos="0" relativeHeight="251662336" behindDoc="0" locked="0" layoutInCell="1" allowOverlap="1" wp14:anchorId="44D3CDFE" wp14:editId="0C9271CD">
          <wp:simplePos x="0" y="0"/>
          <wp:positionH relativeFrom="column">
            <wp:posOffset>-20320</wp:posOffset>
          </wp:positionH>
          <wp:positionV relativeFrom="paragraph">
            <wp:posOffset>-252730</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85">
      <w:rPr>
        <w:noProof/>
      </w:rPr>
      <mc:AlternateContent>
        <mc:Choice Requires="wps">
          <w:drawing>
            <wp:anchor distT="45720" distB="45720" distL="114300" distR="114300" simplePos="0" relativeHeight="251661312" behindDoc="0" locked="0" layoutInCell="1" allowOverlap="1" wp14:anchorId="240D1DAE" wp14:editId="2638644B">
              <wp:simplePos x="0" y="0"/>
              <wp:positionH relativeFrom="column">
                <wp:posOffset>-337185</wp:posOffset>
              </wp:positionH>
              <wp:positionV relativeFrom="paragraph">
                <wp:posOffset>845820</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885" w:rsidRPr="00381914" w:rsidRDefault="00BF7885" w:rsidP="00BF7885">
                          <w:pPr>
                            <w:ind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F7885" w:rsidRPr="00381914" w:rsidRDefault="00BF7885" w:rsidP="00BF7885">
                          <w:pPr>
                            <w:ind w:hanging="11"/>
                            <w:jc w:val="center"/>
                            <w:rPr>
                              <w:rFonts w:ascii="Tahoma" w:hAnsi="Tahoma" w:cs="Tahoma"/>
                              <w:sz w:val="15"/>
                              <w:szCs w:val="15"/>
                            </w:rPr>
                          </w:pPr>
                          <w:r w:rsidRPr="00381914">
                            <w:rPr>
                              <w:rFonts w:ascii="Tahoma" w:hAnsi="Tahoma" w:cs="Tahoma"/>
                              <w:sz w:val="15"/>
                              <w:szCs w:val="15"/>
                            </w:rPr>
                            <w:t xml:space="preserve">LIBRE Y SOBERANO </w:t>
                          </w:r>
                        </w:p>
                        <w:p w:rsidR="00BF7885" w:rsidRPr="00381914" w:rsidRDefault="00BF7885" w:rsidP="00BF7885">
                          <w:pPr>
                            <w:ind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D1DAE" id="Cuadro de texto 20" o:spid="_x0000_s1029" type="#_x0000_t202" style="position:absolute;margin-left:-26.55pt;margin-top:66.6pt;width:123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" stroked="f">
              <v:textbox>
                <w:txbxContent>
                  <w:p w:rsidR="00BF7885" w:rsidRPr="00381914" w:rsidRDefault="00BF7885" w:rsidP="00BF7885">
                    <w:pPr>
                      <w:ind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F7885" w:rsidRPr="00381914" w:rsidRDefault="00BF7885" w:rsidP="00BF7885">
                    <w:pPr>
                      <w:ind w:hanging="11"/>
                      <w:jc w:val="center"/>
                      <w:rPr>
                        <w:rFonts w:ascii="Tahoma" w:hAnsi="Tahoma" w:cs="Tahoma"/>
                        <w:sz w:val="15"/>
                        <w:szCs w:val="15"/>
                      </w:rPr>
                    </w:pPr>
                    <w:r w:rsidRPr="00381914">
                      <w:rPr>
                        <w:rFonts w:ascii="Tahoma" w:hAnsi="Tahoma" w:cs="Tahoma"/>
                        <w:sz w:val="15"/>
                        <w:szCs w:val="15"/>
                      </w:rPr>
                      <w:t xml:space="preserve">LIBRE Y SOBERANO </w:t>
                    </w:r>
                  </w:p>
                  <w:p w:rsidR="00BF7885" w:rsidRPr="00381914" w:rsidRDefault="00BF7885" w:rsidP="00BF7885">
                    <w:pPr>
                      <w:ind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4E0753" w:rsidRDefault="004E07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74B2"/>
    <w:multiLevelType w:val="hybridMultilevel"/>
    <w:tmpl w:val="328230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115BEC"/>
    <w:multiLevelType w:val="hybridMultilevel"/>
    <w:tmpl w:val="8CCC0B02"/>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297659C2"/>
    <w:multiLevelType w:val="hybridMultilevel"/>
    <w:tmpl w:val="53C077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55E1FEE"/>
    <w:multiLevelType w:val="hybridMultilevel"/>
    <w:tmpl w:val="3E5258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5F11811"/>
    <w:multiLevelType w:val="hybridMultilevel"/>
    <w:tmpl w:val="0A9C84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0F0B08"/>
    <w:multiLevelType w:val="hybridMultilevel"/>
    <w:tmpl w:val="9A647BC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395913"/>
    <w:multiLevelType w:val="hybridMultilevel"/>
    <w:tmpl w:val="E2C411D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56D5653C"/>
    <w:multiLevelType w:val="hybridMultilevel"/>
    <w:tmpl w:val="0CB020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D3651"/>
    <w:multiLevelType w:val="hybridMultilevel"/>
    <w:tmpl w:val="FABE14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CD93E67"/>
    <w:multiLevelType w:val="hybridMultilevel"/>
    <w:tmpl w:val="87B474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45B3C42"/>
    <w:multiLevelType w:val="singleLevel"/>
    <w:tmpl w:val="F920C4F2"/>
    <w:lvl w:ilvl="0">
      <w:start w:val="1"/>
      <w:numFmt w:val="lowerLetter"/>
      <w:lvlText w:val="%1)"/>
      <w:lvlJc w:val="left"/>
      <w:pPr>
        <w:tabs>
          <w:tab w:val="num" w:pos="1068"/>
        </w:tabs>
        <w:ind w:left="1068" w:hanging="360"/>
      </w:pPr>
      <w:rPr>
        <w:rFonts w:hint="default"/>
        <w:b/>
      </w:rPr>
    </w:lvl>
  </w:abstractNum>
  <w:abstractNum w:abstractNumId="11" w15:restartNumberingAfterBreak="0">
    <w:nsid w:val="69996EED"/>
    <w:multiLevelType w:val="multilevel"/>
    <w:tmpl w:val="A8623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5"/>
  </w:num>
  <w:num w:numId="3">
    <w:abstractNumId w:val="6"/>
  </w:num>
  <w:num w:numId="4">
    <w:abstractNumId w:val="1"/>
  </w:num>
  <w:num w:numId="5">
    <w:abstractNumId w:val="7"/>
  </w:num>
  <w:num w:numId="6">
    <w:abstractNumId w:val="0"/>
  </w:num>
  <w:num w:numId="7">
    <w:abstractNumId w:val="9"/>
  </w:num>
  <w:num w:numId="8">
    <w:abstractNumId w:val="2"/>
  </w:num>
  <w:num w:numId="9">
    <w:abstractNumId w:val="4"/>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bordersDoNotSurroundHeader/>
  <w:bordersDoNotSurroundFooter/>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F4"/>
    <w:rsid w:val="000007B3"/>
    <w:rsid w:val="0000112C"/>
    <w:rsid w:val="000038DC"/>
    <w:rsid w:val="00003B64"/>
    <w:rsid w:val="00003BB7"/>
    <w:rsid w:val="00004521"/>
    <w:rsid w:val="0000499C"/>
    <w:rsid w:val="00004DB3"/>
    <w:rsid w:val="00007BB4"/>
    <w:rsid w:val="000109F9"/>
    <w:rsid w:val="00012206"/>
    <w:rsid w:val="00012F01"/>
    <w:rsid w:val="00015CFF"/>
    <w:rsid w:val="000203EE"/>
    <w:rsid w:val="00022F1E"/>
    <w:rsid w:val="00033822"/>
    <w:rsid w:val="00034D1B"/>
    <w:rsid w:val="000350F2"/>
    <w:rsid w:val="00035CB8"/>
    <w:rsid w:val="00037514"/>
    <w:rsid w:val="00040170"/>
    <w:rsid w:val="00040CE1"/>
    <w:rsid w:val="00045096"/>
    <w:rsid w:val="00046A0C"/>
    <w:rsid w:val="00050864"/>
    <w:rsid w:val="0005326A"/>
    <w:rsid w:val="0005343D"/>
    <w:rsid w:val="000549BF"/>
    <w:rsid w:val="0005601F"/>
    <w:rsid w:val="000560C6"/>
    <w:rsid w:val="0005739E"/>
    <w:rsid w:val="000645D1"/>
    <w:rsid w:val="000720E7"/>
    <w:rsid w:val="0007223D"/>
    <w:rsid w:val="000745BD"/>
    <w:rsid w:val="00076094"/>
    <w:rsid w:val="00082A09"/>
    <w:rsid w:val="000838DA"/>
    <w:rsid w:val="00085F75"/>
    <w:rsid w:val="0009025F"/>
    <w:rsid w:val="00090FAB"/>
    <w:rsid w:val="000962EF"/>
    <w:rsid w:val="00097605"/>
    <w:rsid w:val="000A5A57"/>
    <w:rsid w:val="000A5CB1"/>
    <w:rsid w:val="000A65F0"/>
    <w:rsid w:val="000A7F8F"/>
    <w:rsid w:val="000B0BD3"/>
    <w:rsid w:val="000B2B3D"/>
    <w:rsid w:val="000B342D"/>
    <w:rsid w:val="000B6F20"/>
    <w:rsid w:val="000B7B93"/>
    <w:rsid w:val="000C768A"/>
    <w:rsid w:val="000D55B9"/>
    <w:rsid w:val="000D6DE3"/>
    <w:rsid w:val="000E0CCB"/>
    <w:rsid w:val="000E39DC"/>
    <w:rsid w:val="000E3A5F"/>
    <w:rsid w:val="000E3D66"/>
    <w:rsid w:val="000E6B96"/>
    <w:rsid w:val="000E7653"/>
    <w:rsid w:val="000E7CBA"/>
    <w:rsid w:val="000F1ACB"/>
    <w:rsid w:val="000F2EA3"/>
    <w:rsid w:val="000F5CEA"/>
    <w:rsid w:val="000F6172"/>
    <w:rsid w:val="00100163"/>
    <w:rsid w:val="00102AA6"/>
    <w:rsid w:val="001044DC"/>
    <w:rsid w:val="00104E86"/>
    <w:rsid w:val="00105553"/>
    <w:rsid w:val="00107647"/>
    <w:rsid w:val="001132E8"/>
    <w:rsid w:val="001132F0"/>
    <w:rsid w:val="00117F91"/>
    <w:rsid w:val="001212CA"/>
    <w:rsid w:val="00121A21"/>
    <w:rsid w:val="00124D7A"/>
    <w:rsid w:val="001304FD"/>
    <w:rsid w:val="00131647"/>
    <w:rsid w:val="0013281E"/>
    <w:rsid w:val="00136E7C"/>
    <w:rsid w:val="00141B56"/>
    <w:rsid w:val="00144E23"/>
    <w:rsid w:val="001516FB"/>
    <w:rsid w:val="00153969"/>
    <w:rsid w:val="00154EAC"/>
    <w:rsid w:val="00155280"/>
    <w:rsid w:val="0016366A"/>
    <w:rsid w:val="001664C9"/>
    <w:rsid w:val="00166646"/>
    <w:rsid w:val="001677B6"/>
    <w:rsid w:val="001713C0"/>
    <w:rsid w:val="00172734"/>
    <w:rsid w:val="00172788"/>
    <w:rsid w:val="001737EC"/>
    <w:rsid w:val="001749E2"/>
    <w:rsid w:val="00175A97"/>
    <w:rsid w:val="0018002C"/>
    <w:rsid w:val="00184D18"/>
    <w:rsid w:val="0018686D"/>
    <w:rsid w:val="0019162A"/>
    <w:rsid w:val="001971D0"/>
    <w:rsid w:val="001974F5"/>
    <w:rsid w:val="001A269F"/>
    <w:rsid w:val="001A2BB2"/>
    <w:rsid w:val="001A3B06"/>
    <w:rsid w:val="001A3C88"/>
    <w:rsid w:val="001A4002"/>
    <w:rsid w:val="001A418A"/>
    <w:rsid w:val="001A6861"/>
    <w:rsid w:val="001B2886"/>
    <w:rsid w:val="001B2B59"/>
    <w:rsid w:val="001B6C8B"/>
    <w:rsid w:val="001C096C"/>
    <w:rsid w:val="001C18E7"/>
    <w:rsid w:val="001C23D4"/>
    <w:rsid w:val="001C59C1"/>
    <w:rsid w:val="001C6BAF"/>
    <w:rsid w:val="001D5AAE"/>
    <w:rsid w:val="001E0736"/>
    <w:rsid w:val="001E317C"/>
    <w:rsid w:val="001E4E49"/>
    <w:rsid w:val="001E7692"/>
    <w:rsid w:val="001F0381"/>
    <w:rsid w:val="001F5EA7"/>
    <w:rsid w:val="001F7E74"/>
    <w:rsid w:val="002016C9"/>
    <w:rsid w:val="002031A5"/>
    <w:rsid w:val="002051E7"/>
    <w:rsid w:val="00207876"/>
    <w:rsid w:val="00211912"/>
    <w:rsid w:val="00214329"/>
    <w:rsid w:val="0022025C"/>
    <w:rsid w:val="00220F69"/>
    <w:rsid w:val="00225788"/>
    <w:rsid w:val="00226D65"/>
    <w:rsid w:val="00227DDB"/>
    <w:rsid w:val="002320C1"/>
    <w:rsid w:val="0023325F"/>
    <w:rsid w:val="002340EC"/>
    <w:rsid w:val="00236C49"/>
    <w:rsid w:val="0024644D"/>
    <w:rsid w:val="00247074"/>
    <w:rsid w:val="002508D6"/>
    <w:rsid w:val="00267DA8"/>
    <w:rsid w:val="00267F27"/>
    <w:rsid w:val="00270065"/>
    <w:rsid w:val="00272D83"/>
    <w:rsid w:val="00273BEA"/>
    <w:rsid w:val="002743C5"/>
    <w:rsid w:val="00277CB9"/>
    <w:rsid w:val="00281859"/>
    <w:rsid w:val="0028523C"/>
    <w:rsid w:val="00285602"/>
    <w:rsid w:val="00286E2A"/>
    <w:rsid w:val="00292B8F"/>
    <w:rsid w:val="00293ECC"/>
    <w:rsid w:val="002959E7"/>
    <w:rsid w:val="002A246D"/>
    <w:rsid w:val="002A52F1"/>
    <w:rsid w:val="002B2A8F"/>
    <w:rsid w:val="002B6801"/>
    <w:rsid w:val="002C0428"/>
    <w:rsid w:val="002C1845"/>
    <w:rsid w:val="002C6AE4"/>
    <w:rsid w:val="002D1918"/>
    <w:rsid w:val="002D65C5"/>
    <w:rsid w:val="002E0F4C"/>
    <w:rsid w:val="002E1A69"/>
    <w:rsid w:val="002F0E5A"/>
    <w:rsid w:val="002F2A6A"/>
    <w:rsid w:val="003062EB"/>
    <w:rsid w:val="00306909"/>
    <w:rsid w:val="00306EDC"/>
    <w:rsid w:val="00310731"/>
    <w:rsid w:val="00316D72"/>
    <w:rsid w:val="00325372"/>
    <w:rsid w:val="00335A68"/>
    <w:rsid w:val="00340061"/>
    <w:rsid w:val="003404A5"/>
    <w:rsid w:val="00340EFA"/>
    <w:rsid w:val="00341B1A"/>
    <w:rsid w:val="003447B9"/>
    <w:rsid w:val="00344F5E"/>
    <w:rsid w:val="00347672"/>
    <w:rsid w:val="0036011F"/>
    <w:rsid w:val="00360BF5"/>
    <w:rsid w:val="0036333A"/>
    <w:rsid w:val="00364C9A"/>
    <w:rsid w:val="00370FC2"/>
    <w:rsid w:val="0037255E"/>
    <w:rsid w:val="00374E0D"/>
    <w:rsid w:val="00377A25"/>
    <w:rsid w:val="00381635"/>
    <w:rsid w:val="003840AD"/>
    <w:rsid w:val="00384188"/>
    <w:rsid w:val="00386224"/>
    <w:rsid w:val="00386364"/>
    <w:rsid w:val="00387A9F"/>
    <w:rsid w:val="00393D81"/>
    <w:rsid w:val="00396672"/>
    <w:rsid w:val="003A4E8A"/>
    <w:rsid w:val="003A5E92"/>
    <w:rsid w:val="003B15E0"/>
    <w:rsid w:val="003B1AD4"/>
    <w:rsid w:val="003B1AFD"/>
    <w:rsid w:val="003B3732"/>
    <w:rsid w:val="003B6AC0"/>
    <w:rsid w:val="003C1C2C"/>
    <w:rsid w:val="003C3CE9"/>
    <w:rsid w:val="003C424B"/>
    <w:rsid w:val="003C7586"/>
    <w:rsid w:val="003D05F9"/>
    <w:rsid w:val="003D1260"/>
    <w:rsid w:val="003D217C"/>
    <w:rsid w:val="003D6C9F"/>
    <w:rsid w:val="003D7309"/>
    <w:rsid w:val="003E19D6"/>
    <w:rsid w:val="003E6F8E"/>
    <w:rsid w:val="003E7BF9"/>
    <w:rsid w:val="003F0F6E"/>
    <w:rsid w:val="003F2A0E"/>
    <w:rsid w:val="003F2B60"/>
    <w:rsid w:val="003F4426"/>
    <w:rsid w:val="003F5808"/>
    <w:rsid w:val="003F6417"/>
    <w:rsid w:val="003F644E"/>
    <w:rsid w:val="00401AAD"/>
    <w:rsid w:val="00411382"/>
    <w:rsid w:val="004114A8"/>
    <w:rsid w:val="00411A9C"/>
    <w:rsid w:val="00412877"/>
    <w:rsid w:val="00412CD1"/>
    <w:rsid w:val="00414067"/>
    <w:rsid w:val="00414D39"/>
    <w:rsid w:val="00416E1F"/>
    <w:rsid w:val="004202FE"/>
    <w:rsid w:val="004242F1"/>
    <w:rsid w:val="00425A2A"/>
    <w:rsid w:val="00431DC9"/>
    <w:rsid w:val="004324D6"/>
    <w:rsid w:val="00433D0F"/>
    <w:rsid w:val="00435B38"/>
    <w:rsid w:val="00436DDB"/>
    <w:rsid w:val="0043745F"/>
    <w:rsid w:val="0044640A"/>
    <w:rsid w:val="004472CA"/>
    <w:rsid w:val="00451AAD"/>
    <w:rsid w:val="004522E2"/>
    <w:rsid w:val="00455C62"/>
    <w:rsid w:val="004628D1"/>
    <w:rsid w:val="00467123"/>
    <w:rsid w:val="0047405F"/>
    <w:rsid w:val="00474E4B"/>
    <w:rsid w:val="004752CF"/>
    <w:rsid w:val="00475B0B"/>
    <w:rsid w:val="00476522"/>
    <w:rsid w:val="0047657D"/>
    <w:rsid w:val="00487686"/>
    <w:rsid w:val="0049668A"/>
    <w:rsid w:val="004A3D05"/>
    <w:rsid w:val="004B4415"/>
    <w:rsid w:val="004B6208"/>
    <w:rsid w:val="004C0E3A"/>
    <w:rsid w:val="004C41A8"/>
    <w:rsid w:val="004C4A94"/>
    <w:rsid w:val="004C4DEF"/>
    <w:rsid w:val="004C542E"/>
    <w:rsid w:val="004C5906"/>
    <w:rsid w:val="004C71A6"/>
    <w:rsid w:val="004E0753"/>
    <w:rsid w:val="004E0C0E"/>
    <w:rsid w:val="004E3F6D"/>
    <w:rsid w:val="004E4427"/>
    <w:rsid w:val="004F0F75"/>
    <w:rsid w:val="004F1039"/>
    <w:rsid w:val="004F1E91"/>
    <w:rsid w:val="004F2CCC"/>
    <w:rsid w:val="004F403E"/>
    <w:rsid w:val="004F50AF"/>
    <w:rsid w:val="004F53CA"/>
    <w:rsid w:val="004F775F"/>
    <w:rsid w:val="0050125E"/>
    <w:rsid w:val="005023CC"/>
    <w:rsid w:val="0051034A"/>
    <w:rsid w:val="00511DCB"/>
    <w:rsid w:val="005131DE"/>
    <w:rsid w:val="005215A8"/>
    <w:rsid w:val="00522583"/>
    <w:rsid w:val="00530C7E"/>
    <w:rsid w:val="005325DC"/>
    <w:rsid w:val="0053438F"/>
    <w:rsid w:val="005349BC"/>
    <w:rsid w:val="00535D6C"/>
    <w:rsid w:val="005373D1"/>
    <w:rsid w:val="00537D76"/>
    <w:rsid w:val="00537D7A"/>
    <w:rsid w:val="00543C41"/>
    <w:rsid w:val="00550822"/>
    <w:rsid w:val="00550C25"/>
    <w:rsid w:val="0055103A"/>
    <w:rsid w:val="00551E93"/>
    <w:rsid w:val="005527B2"/>
    <w:rsid w:val="005535FB"/>
    <w:rsid w:val="00553775"/>
    <w:rsid w:val="00553EAF"/>
    <w:rsid w:val="005549E7"/>
    <w:rsid w:val="00555676"/>
    <w:rsid w:val="00555A3A"/>
    <w:rsid w:val="00555E7B"/>
    <w:rsid w:val="0055683F"/>
    <w:rsid w:val="00560F4C"/>
    <w:rsid w:val="00561BC2"/>
    <w:rsid w:val="00562B22"/>
    <w:rsid w:val="005638AC"/>
    <w:rsid w:val="005668A9"/>
    <w:rsid w:val="005737DA"/>
    <w:rsid w:val="005745C8"/>
    <w:rsid w:val="00574C68"/>
    <w:rsid w:val="00574C9A"/>
    <w:rsid w:val="00577EA1"/>
    <w:rsid w:val="0058358F"/>
    <w:rsid w:val="005835E0"/>
    <w:rsid w:val="00583837"/>
    <w:rsid w:val="005905A5"/>
    <w:rsid w:val="00590A4F"/>
    <w:rsid w:val="00594D09"/>
    <w:rsid w:val="00594E9D"/>
    <w:rsid w:val="005A2AB8"/>
    <w:rsid w:val="005A3274"/>
    <w:rsid w:val="005A48DA"/>
    <w:rsid w:val="005A4CB1"/>
    <w:rsid w:val="005A4F92"/>
    <w:rsid w:val="005A5E1A"/>
    <w:rsid w:val="005A7702"/>
    <w:rsid w:val="005B11E9"/>
    <w:rsid w:val="005B1302"/>
    <w:rsid w:val="005B2522"/>
    <w:rsid w:val="005B3B04"/>
    <w:rsid w:val="005B4E25"/>
    <w:rsid w:val="005B4E70"/>
    <w:rsid w:val="005B556D"/>
    <w:rsid w:val="005C467C"/>
    <w:rsid w:val="005C624F"/>
    <w:rsid w:val="005D528F"/>
    <w:rsid w:val="005D6E94"/>
    <w:rsid w:val="005E0794"/>
    <w:rsid w:val="005E1C79"/>
    <w:rsid w:val="005E23BD"/>
    <w:rsid w:val="005E64EF"/>
    <w:rsid w:val="005F07BD"/>
    <w:rsid w:val="005F6E30"/>
    <w:rsid w:val="005F7FF0"/>
    <w:rsid w:val="006035A3"/>
    <w:rsid w:val="00604825"/>
    <w:rsid w:val="006063DD"/>
    <w:rsid w:val="006108CC"/>
    <w:rsid w:val="00611DF2"/>
    <w:rsid w:val="00616924"/>
    <w:rsid w:val="006208C9"/>
    <w:rsid w:val="00621B29"/>
    <w:rsid w:val="00631D5F"/>
    <w:rsid w:val="00631FB1"/>
    <w:rsid w:val="00637D03"/>
    <w:rsid w:val="00645BB2"/>
    <w:rsid w:val="00645E8A"/>
    <w:rsid w:val="00647B99"/>
    <w:rsid w:val="006548DA"/>
    <w:rsid w:val="00656C44"/>
    <w:rsid w:val="0066059F"/>
    <w:rsid w:val="006612D4"/>
    <w:rsid w:val="006664BE"/>
    <w:rsid w:val="00667C07"/>
    <w:rsid w:val="00674483"/>
    <w:rsid w:val="00674F7B"/>
    <w:rsid w:val="0067646B"/>
    <w:rsid w:val="006809B6"/>
    <w:rsid w:val="006837FB"/>
    <w:rsid w:val="00684297"/>
    <w:rsid w:val="00684E51"/>
    <w:rsid w:val="00685F43"/>
    <w:rsid w:val="00686F77"/>
    <w:rsid w:val="00690B11"/>
    <w:rsid w:val="0069516B"/>
    <w:rsid w:val="006A03BE"/>
    <w:rsid w:val="006A4685"/>
    <w:rsid w:val="006A7024"/>
    <w:rsid w:val="006B02E5"/>
    <w:rsid w:val="006B2159"/>
    <w:rsid w:val="006B3991"/>
    <w:rsid w:val="006B3F33"/>
    <w:rsid w:val="006B5224"/>
    <w:rsid w:val="006B5372"/>
    <w:rsid w:val="006C77FE"/>
    <w:rsid w:val="006D1381"/>
    <w:rsid w:val="006D1472"/>
    <w:rsid w:val="006D192F"/>
    <w:rsid w:val="006D3F47"/>
    <w:rsid w:val="006D7B14"/>
    <w:rsid w:val="006E215E"/>
    <w:rsid w:val="006E234E"/>
    <w:rsid w:val="006E782F"/>
    <w:rsid w:val="006F1782"/>
    <w:rsid w:val="006F3537"/>
    <w:rsid w:val="00702756"/>
    <w:rsid w:val="0070650D"/>
    <w:rsid w:val="00715E44"/>
    <w:rsid w:val="0071796E"/>
    <w:rsid w:val="00717B49"/>
    <w:rsid w:val="00720C2F"/>
    <w:rsid w:val="007216F0"/>
    <w:rsid w:val="00721C2D"/>
    <w:rsid w:val="00724E75"/>
    <w:rsid w:val="0072508F"/>
    <w:rsid w:val="007309BC"/>
    <w:rsid w:val="00732BE3"/>
    <w:rsid w:val="0074034B"/>
    <w:rsid w:val="00743D53"/>
    <w:rsid w:val="00744892"/>
    <w:rsid w:val="00750462"/>
    <w:rsid w:val="007505E8"/>
    <w:rsid w:val="0075221E"/>
    <w:rsid w:val="007531D4"/>
    <w:rsid w:val="0075548F"/>
    <w:rsid w:val="0076383B"/>
    <w:rsid w:val="00765D97"/>
    <w:rsid w:val="00770D0F"/>
    <w:rsid w:val="007712C1"/>
    <w:rsid w:val="00771FF8"/>
    <w:rsid w:val="00774AAE"/>
    <w:rsid w:val="00776773"/>
    <w:rsid w:val="0077792C"/>
    <w:rsid w:val="00777CB4"/>
    <w:rsid w:val="00777FCB"/>
    <w:rsid w:val="00796989"/>
    <w:rsid w:val="007A089E"/>
    <w:rsid w:val="007B0291"/>
    <w:rsid w:val="007B305B"/>
    <w:rsid w:val="007B3B8A"/>
    <w:rsid w:val="007B4140"/>
    <w:rsid w:val="007B6F0B"/>
    <w:rsid w:val="007C01E6"/>
    <w:rsid w:val="007C15C4"/>
    <w:rsid w:val="007C3EB2"/>
    <w:rsid w:val="007D22CA"/>
    <w:rsid w:val="007D2799"/>
    <w:rsid w:val="007D4E4A"/>
    <w:rsid w:val="007E00A8"/>
    <w:rsid w:val="007E3DF8"/>
    <w:rsid w:val="007E6434"/>
    <w:rsid w:val="007F2581"/>
    <w:rsid w:val="007F2866"/>
    <w:rsid w:val="007F36C9"/>
    <w:rsid w:val="007F4872"/>
    <w:rsid w:val="007F588E"/>
    <w:rsid w:val="007F58A5"/>
    <w:rsid w:val="00804B9A"/>
    <w:rsid w:val="008052D1"/>
    <w:rsid w:val="00811D6F"/>
    <w:rsid w:val="0082310B"/>
    <w:rsid w:val="00826EBD"/>
    <w:rsid w:val="0083294B"/>
    <w:rsid w:val="00834434"/>
    <w:rsid w:val="00841933"/>
    <w:rsid w:val="00843AD9"/>
    <w:rsid w:val="00845F39"/>
    <w:rsid w:val="00846324"/>
    <w:rsid w:val="00855035"/>
    <w:rsid w:val="00857D83"/>
    <w:rsid w:val="00860F30"/>
    <w:rsid w:val="00866862"/>
    <w:rsid w:val="008703A7"/>
    <w:rsid w:val="0087495A"/>
    <w:rsid w:val="00874DF6"/>
    <w:rsid w:val="008803EF"/>
    <w:rsid w:val="00881B90"/>
    <w:rsid w:val="00881EC9"/>
    <w:rsid w:val="00884AA3"/>
    <w:rsid w:val="00884FE8"/>
    <w:rsid w:val="0089014E"/>
    <w:rsid w:val="00895C54"/>
    <w:rsid w:val="00896014"/>
    <w:rsid w:val="008A0C48"/>
    <w:rsid w:val="008A5231"/>
    <w:rsid w:val="008A58D7"/>
    <w:rsid w:val="008A630D"/>
    <w:rsid w:val="008A7E83"/>
    <w:rsid w:val="008B391D"/>
    <w:rsid w:val="008B46E9"/>
    <w:rsid w:val="008B494F"/>
    <w:rsid w:val="008B5EF0"/>
    <w:rsid w:val="008C5341"/>
    <w:rsid w:val="008C53DF"/>
    <w:rsid w:val="008C571A"/>
    <w:rsid w:val="008C5F00"/>
    <w:rsid w:val="008D1A82"/>
    <w:rsid w:val="008E0C34"/>
    <w:rsid w:val="008E7D34"/>
    <w:rsid w:val="008F272B"/>
    <w:rsid w:val="008F5EA7"/>
    <w:rsid w:val="008F6041"/>
    <w:rsid w:val="008F7CA3"/>
    <w:rsid w:val="009007DF"/>
    <w:rsid w:val="00911997"/>
    <w:rsid w:val="00920302"/>
    <w:rsid w:val="0092539D"/>
    <w:rsid w:val="00933159"/>
    <w:rsid w:val="00934561"/>
    <w:rsid w:val="009355AC"/>
    <w:rsid w:val="009379E4"/>
    <w:rsid w:val="00940094"/>
    <w:rsid w:val="0094430E"/>
    <w:rsid w:val="009445C0"/>
    <w:rsid w:val="009462C1"/>
    <w:rsid w:val="009470FA"/>
    <w:rsid w:val="00956AF6"/>
    <w:rsid w:val="00960BEF"/>
    <w:rsid w:val="00961675"/>
    <w:rsid w:val="00961A8C"/>
    <w:rsid w:val="00961CCF"/>
    <w:rsid w:val="009679FD"/>
    <w:rsid w:val="009701C8"/>
    <w:rsid w:val="009734AA"/>
    <w:rsid w:val="00975A44"/>
    <w:rsid w:val="00977196"/>
    <w:rsid w:val="00981108"/>
    <w:rsid w:val="00994135"/>
    <w:rsid w:val="009956C7"/>
    <w:rsid w:val="00995718"/>
    <w:rsid w:val="00996497"/>
    <w:rsid w:val="009A04F2"/>
    <w:rsid w:val="009A2B32"/>
    <w:rsid w:val="009A53BB"/>
    <w:rsid w:val="009B23D5"/>
    <w:rsid w:val="009B5FA9"/>
    <w:rsid w:val="009C1D87"/>
    <w:rsid w:val="009C7E69"/>
    <w:rsid w:val="009D10DF"/>
    <w:rsid w:val="009D4110"/>
    <w:rsid w:val="009D4D99"/>
    <w:rsid w:val="009D6E23"/>
    <w:rsid w:val="009E0F90"/>
    <w:rsid w:val="009E4A3E"/>
    <w:rsid w:val="009E6EC5"/>
    <w:rsid w:val="009F0D36"/>
    <w:rsid w:val="009F2F39"/>
    <w:rsid w:val="00A02954"/>
    <w:rsid w:val="00A031FB"/>
    <w:rsid w:val="00A0417A"/>
    <w:rsid w:val="00A04956"/>
    <w:rsid w:val="00A11D1E"/>
    <w:rsid w:val="00A11FB5"/>
    <w:rsid w:val="00A1645F"/>
    <w:rsid w:val="00A2125E"/>
    <w:rsid w:val="00A222E5"/>
    <w:rsid w:val="00A2237F"/>
    <w:rsid w:val="00A2251B"/>
    <w:rsid w:val="00A22B95"/>
    <w:rsid w:val="00A24811"/>
    <w:rsid w:val="00A33B18"/>
    <w:rsid w:val="00A3474B"/>
    <w:rsid w:val="00A413F9"/>
    <w:rsid w:val="00A41F80"/>
    <w:rsid w:val="00A427DF"/>
    <w:rsid w:val="00A42F1A"/>
    <w:rsid w:val="00A45368"/>
    <w:rsid w:val="00A50A1F"/>
    <w:rsid w:val="00A50FA4"/>
    <w:rsid w:val="00A551B7"/>
    <w:rsid w:val="00A618CB"/>
    <w:rsid w:val="00A61F4D"/>
    <w:rsid w:val="00A625BF"/>
    <w:rsid w:val="00A636F0"/>
    <w:rsid w:val="00A71852"/>
    <w:rsid w:val="00A83890"/>
    <w:rsid w:val="00A83F8F"/>
    <w:rsid w:val="00A87CA5"/>
    <w:rsid w:val="00A94DD2"/>
    <w:rsid w:val="00A96229"/>
    <w:rsid w:val="00A970B3"/>
    <w:rsid w:val="00AA0B7C"/>
    <w:rsid w:val="00AA2FD4"/>
    <w:rsid w:val="00AA36C6"/>
    <w:rsid w:val="00AA3751"/>
    <w:rsid w:val="00AA3C8E"/>
    <w:rsid w:val="00AA6236"/>
    <w:rsid w:val="00AA6F31"/>
    <w:rsid w:val="00AA77B0"/>
    <w:rsid w:val="00AB0C1A"/>
    <w:rsid w:val="00AB0FF3"/>
    <w:rsid w:val="00AB2ED4"/>
    <w:rsid w:val="00AB6324"/>
    <w:rsid w:val="00AB692D"/>
    <w:rsid w:val="00AC02F6"/>
    <w:rsid w:val="00AC28F2"/>
    <w:rsid w:val="00AC3AD6"/>
    <w:rsid w:val="00AD03CC"/>
    <w:rsid w:val="00AD1A9A"/>
    <w:rsid w:val="00AD22C4"/>
    <w:rsid w:val="00AD72A9"/>
    <w:rsid w:val="00AE0FF8"/>
    <w:rsid w:val="00AE6912"/>
    <w:rsid w:val="00AF03F9"/>
    <w:rsid w:val="00AF1CD2"/>
    <w:rsid w:val="00B01343"/>
    <w:rsid w:val="00B01BCF"/>
    <w:rsid w:val="00B10935"/>
    <w:rsid w:val="00B112C1"/>
    <w:rsid w:val="00B23A5E"/>
    <w:rsid w:val="00B23BDF"/>
    <w:rsid w:val="00B30BBB"/>
    <w:rsid w:val="00B31750"/>
    <w:rsid w:val="00B33D41"/>
    <w:rsid w:val="00B342FF"/>
    <w:rsid w:val="00B34C16"/>
    <w:rsid w:val="00B35A36"/>
    <w:rsid w:val="00B40029"/>
    <w:rsid w:val="00B52CFD"/>
    <w:rsid w:val="00B535B7"/>
    <w:rsid w:val="00B555EE"/>
    <w:rsid w:val="00B5603F"/>
    <w:rsid w:val="00B5606E"/>
    <w:rsid w:val="00B64410"/>
    <w:rsid w:val="00B70C87"/>
    <w:rsid w:val="00B717B9"/>
    <w:rsid w:val="00B82DB8"/>
    <w:rsid w:val="00B87991"/>
    <w:rsid w:val="00B941A2"/>
    <w:rsid w:val="00B968CB"/>
    <w:rsid w:val="00BA358D"/>
    <w:rsid w:val="00BA3A60"/>
    <w:rsid w:val="00BA5658"/>
    <w:rsid w:val="00BB15C1"/>
    <w:rsid w:val="00BB1A2D"/>
    <w:rsid w:val="00BB3C55"/>
    <w:rsid w:val="00BB5569"/>
    <w:rsid w:val="00BB7F3D"/>
    <w:rsid w:val="00BC09E5"/>
    <w:rsid w:val="00BC23E1"/>
    <w:rsid w:val="00BC303B"/>
    <w:rsid w:val="00BC357C"/>
    <w:rsid w:val="00BC4402"/>
    <w:rsid w:val="00BC4920"/>
    <w:rsid w:val="00BD22F8"/>
    <w:rsid w:val="00BD2FC1"/>
    <w:rsid w:val="00BD75A4"/>
    <w:rsid w:val="00BE19D3"/>
    <w:rsid w:val="00BE2E30"/>
    <w:rsid w:val="00BE320C"/>
    <w:rsid w:val="00BE4C33"/>
    <w:rsid w:val="00BE7552"/>
    <w:rsid w:val="00BE7D36"/>
    <w:rsid w:val="00BF1FCE"/>
    <w:rsid w:val="00BF3901"/>
    <w:rsid w:val="00BF570A"/>
    <w:rsid w:val="00BF7885"/>
    <w:rsid w:val="00C12EEC"/>
    <w:rsid w:val="00C17A7A"/>
    <w:rsid w:val="00C22836"/>
    <w:rsid w:val="00C26866"/>
    <w:rsid w:val="00C311F1"/>
    <w:rsid w:val="00C37C15"/>
    <w:rsid w:val="00C42DD6"/>
    <w:rsid w:val="00C46417"/>
    <w:rsid w:val="00C478AF"/>
    <w:rsid w:val="00C50098"/>
    <w:rsid w:val="00C5208D"/>
    <w:rsid w:val="00C540E4"/>
    <w:rsid w:val="00C5531E"/>
    <w:rsid w:val="00C579A9"/>
    <w:rsid w:val="00C60651"/>
    <w:rsid w:val="00C61338"/>
    <w:rsid w:val="00C64172"/>
    <w:rsid w:val="00C65D73"/>
    <w:rsid w:val="00C67663"/>
    <w:rsid w:val="00C70881"/>
    <w:rsid w:val="00C71114"/>
    <w:rsid w:val="00C74193"/>
    <w:rsid w:val="00C75335"/>
    <w:rsid w:val="00C757A0"/>
    <w:rsid w:val="00C761FC"/>
    <w:rsid w:val="00C81CF5"/>
    <w:rsid w:val="00C845ED"/>
    <w:rsid w:val="00C862BB"/>
    <w:rsid w:val="00C86493"/>
    <w:rsid w:val="00C903F0"/>
    <w:rsid w:val="00C91660"/>
    <w:rsid w:val="00C9604D"/>
    <w:rsid w:val="00C96D2F"/>
    <w:rsid w:val="00C96F3F"/>
    <w:rsid w:val="00C9749A"/>
    <w:rsid w:val="00CA7286"/>
    <w:rsid w:val="00CB01E4"/>
    <w:rsid w:val="00CB2C1D"/>
    <w:rsid w:val="00CB7E5F"/>
    <w:rsid w:val="00CB7EC6"/>
    <w:rsid w:val="00CC02BB"/>
    <w:rsid w:val="00CC0A3B"/>
    <w:rsid w:val="00CC7B2C"/>
    <w:rsid w:val="00CD01CB"/>
    <w:rsid w:val="00CD1EC2"/>
    <w:rsid w:val="00CD2C2A"/>
    <w:rsid w:val="00CD5CA1"/>
    <w:rsid w:val="00CD6C6C"/>
    <w:rsid w:val="00CE05B1"/>
    <w:rsid w:val="00CE4795"/>
    <w:rsid w:val="00CF0929"/>
    <w:rsid w:val="00CF4740"/>
    <w:rsid w:val="00CF5CB4"/>
    <w:rsid w:val="00CF6477"/>
    <w:rsid w:val="00CF7410"/>
    <w:rsid w:val="00CF7E17"/>
    <w:rsid w:val="00D02290"/>
    <w:rsid w:val="00D02E07"/>
    <w:rsid w:val="00D03C2D"/>
    <w:rsid w:val="00D047CE"/>
    <w:rsid w:val="00D05574"/>
    <w:rsid w:val="00D06DC4"/>
    <w:rsid w:val="00D07331"/>
    <w:rsid w:val="00D107FE"/>
    <w:rsid w:val="00D15781"/>
    <w:rsid w:val="00D23CB1"/>
    <w:rsid w:val="00D27263"/>
    <w:rsid w:val="00D27D3F"/>
    <w:rsid w:val="00D300AF"/>
    <w:rsid w:val="00D3157D"/>
    <w:rsid w:val="00D3716A"/>
    <w:rsid w:val="00D37EE0"/>
    <w:rsid w:val="00D4046C"/>
    <w:rsid w:val="00D45226"/>
    <w:rsid w:val="00D559A8"/>
    <w:rsid w:val="00D579F4"/>
    <w:rsid w:val="00D608C1"/>
    <w:rsid w:val="00D62D0F"/>
    <w:rsid w:val="00D664B4"/>
    <w:rsid w:val="00D6723A"/>
    <w:rsid w:val="00D67B26"/>
    <w:rsid w:val="00D70AFF"/>
    <w:rsid w:val="00D70E37"/>
    <w:rsid w:val="00D70F8A"/>
    <w:rsid w:val="00D71760"/>
    <w:rsid w:val="00D743D1"/>
    <w:rsid w:val="00D74EED"/>
    <w:rsid w:val="00D76338"/>
    <w:rsid w:val="00D853F5"/>
    <w:rsid w:val="00D94A2D"/>
    <w:rsid w:val="00D94D87"/>
    <w:rsid w:val="00D96853"/>
    <w:rsid w:val="00DA20EF"/>
    <w:rsid w:val="00DA32D7"/>
    <w:rsid w:val="00DA3E58"/>
    <w:rsid w:val="00DA6465"/>
    <w:rsid w:val="00DA6B0B"/>
    <w:rsid w:val="00DA7E84"/>
    <w:rsid w:val="00DB08A1"/>
    <w:rsid w:val="00DB0E53"/>
    <w:rsid w:val="00DB6939"/>
    <w:rsid w:val="00DB6DB8"/>
    <w:rsid w:val="00DB7890"/>
    <w:rsid w:val="00DC1808"/>
    <w:rsid w:val="00DC2055"/>
    <w:rsid w:val="00DC54E2"/>
    <w:rsid w:val="00DC7A9D"/>
    <w:rsid w:val="00DC7BAA"/>
    <w:rsid w:val="00DD6638"/>
    <w:rsid w:val="00DD6D1A"/>
    <w:rsid w:val="00DD7849"/>
    <w:rsid w:val="00DE0D47"/>
    <w:rsid w:val="00DE0FD9"/>
    <w:rsid w:val="00DE2459"/>
    <w:rsid w:val="00DE4BBE"/>
    <w:rsid w:val="00DF1562"/>
    <w:rsid w:val="00DF3FCE"/>
    <w:rsid w:val="00DF5F23"/>
    <w:rsid w:val="00DF6238"/>
    <w:rsid w:val="00DF63BE"/>
    <w:rsid w:val="00E01EE5"/>
    <w:rsid w:val="00E03077"/>
    <w:rsid w:val="00E03833"/>
    <w:rsid w:val="00E06013"/>
    <w:rsid w:val="00E0686F"/>
    <w:rsid w:val="00E069E2"/>
    <w:rsid w:val="00E14D9A"/>
    <w:rsid w:val="00E20D8F"/>
    <w:rsid w:val="00E24F6E"/>
    <w:rsid w:val="00E2524B"/>
    <w:rsid w:val="00E305D1"/>
    <w:rsid w:val="00E35033"/>
    <w:rsid w:val="00E36367"/>
    <w:rsid w:val="00E40D04"/>
    <w:rsid w:val="00E413BE"/>
    <w:rsid w:val="00E45519"/>
    <w:rsid w:val="00E46412"/>
    <w:rsid w:val="00E54B86"/>
    <w:rsid w:val="00E54D90"/>
    <w:rsid w:val="00E574A0"/>
    <w:rsid w:val="00E6037A"/>
    <w:rsid w:val="00E60ED0"/>
    <w:rsid w:val="00E61A6C"/>
    <w:rsid w:val="00E632BC"/>
    <w:rsid w:val="00E649E0"/>
    <w:rsid w:val="00E653FF"/>
    <w:rsid w:val="00E67CB7"/>
    <w:rsid w:val="00E72D38"/>
    <w:rsid w:val="00E72F99"/>
    <w:rsid w:val="00E76675"/>
    <w:rsid w:val="00E82AF8"/>
    <w:rsid w:val="00E83C1D"/>
    <w:rsid w:val="00E915C5"/>
    <w:rsid w:val="00E932DD"/>
    <w:rsid w:val="00E97DB7"/>
    <w:rsid w:val="00EA783A"/>
    <w:rsid w:val="00EB1587"/>
    <w:rsid w:val="00EB1ADE"/>
    <w:rsid w:val="00EB4806"/>
    <w:rsid w:val="00EB4C5A"/>
    <w:rsid w:val="00EB622D"/>
    <w:rsid w:val="00EB7AE1"/>
    <w:rsid w:val="00EC6F46"/>
    <w:rsid w:val="00ED68DF"/>
    <w:rsid w:val="00EE1757"/>
    <w:rsid w:val="00EE4777"/>
    <w:rsid w:val="00EE5819"/>
    <w:rsid w:val="00EE58DF"/>
    <w:rsid w:val="00EF14B4"/>
    <w:rsid w:val="00EF2FCF"/>
    <w:rsid w:val="00EF4733"/>
    <w:rsid w:val="00EF4E5D"/>
    <w:rsid w:val="00EF6823"/>
    <w:rsid w:val="00F07620"/>
    <w:rsid w:val="00F224B2"/>
    <w:rsid w:val="00F23B59"/>
    <w:rsid w:val="00F24A40"/>
    <w:rsid w:val="00F256C2"/>
    <w:rsid w:val="00F303E4"/>
    <w:rsid w:val="00F31DEB"/>
    <w:rsid w:val="00F33DB7"/>
    <w:rsid w:val="00F36299"/>
    <w:rsid w:val="00F3646A"/>
    <w:rsid w:val="00F4284D"/>
    <w:rsid w:val="00F450AF"/>
    <w:rsid w:val="00F50F76"/>
    <w:rsid w:val="00F51249"/>
    <w:rsid w:val="00F561C8"/>
    <w:rsid w:val="00F60055"/>
    <w:rsid w:val="00F61CBE"/>
    <w:rsid w:val="00F64A53"/>
    <w:rsid w:val="00F65A3C"/>
    <w:rsid w:val="00F65E74"/>
    <w:rsid w:val="00F66DB1"/>
    <w:rsid w:val="00F66E58"/>
    <w:rsid w:val="00F678C3"/>
    <w:rsid w:val="00F70EDE"/>
    <w:rsid w:val="00F7146A"/>
    <w:rsid w:val="00F718DF"/>
    <w:rsid w:val="00F73405"/>
    <w:rsid w:val="00F7758D"/>
    <w:rsid w:val="00F77F25"/>
    <w:rsid w:val="00F85811"/>
    <w:rsid w:val="00F859A6"/>
    <w:rsid w:val="00F95F83"/>
    <w:rsid w:val="00FA11C2"/>
    <w:rsid w:val="00FA2251"/>
    <w:rsid w:val="00FA2A76"/>
    <w:rsid w:val="00FA3F67"/>
    <w:rsid w:val="00FA4456"/>
    <w:rsid w:val="00FA4EB4"/>
    <w:rsid w:val="00FA6E43"/>
    <w:rsid w:val="00FB0B1B"/>
    <w:rsid w:val="00FB1D2C"/>
    <w:rsid w:val="00FB29ED"/>
    <w:rsid w:val="00FC15EE"/>
    <w:rsid w:val="00FC65D0"/>
    <w:rsid w:val="00FC6AA4"/>
    <w:rsid w:val="00FD2FE3"/>
    <w:rsid w:val="00FD3C7A"/>
    <w:rsid w:val="00FD4FDC"/>
    <w:rsid w:val="00FD5000"/>
    <w:rsid w:val="00FD5805"/>
    <w:rsid w:val="00FE18F1"/>
    <w:rsid w:val="00FE6744"/>
    <w:rsid w:val="00FE74F5"/>
    <w:rsid w:val="00FE79A6"/>
    <w:rsid w:val="00FF0A78"/>
    <w:rsid w:val="00FF1B06"/>
    <w:rsid w:val="00FF37B0"/>
    <w:rsid w:val="00FF44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
    </o:shapedefaults>
    <o:shapelayout v:ext="edit">
      <o:idmap v:ext="edit" data="1"/>
    </o:shapelayout>
  </w:shapeDefaults>
  <w:decimalSymbol w:val="."/>
  <w:listSeparator w:val=","/>
  <w14:docId w14:val="5594DA57"/>
  <w15:chartTrackingRefBased/>
  <w15:docId w15:val="{878D2012-ED60-4768-929F-2C441B2C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s-ES_tradnl" w:eastAsia="es-ES"/>
    </w:rPr>
  </w:style>
  <w:style w:type="paragraph" w:styleId="Ttulo1">
    <w:name w:val="heading 1"/>
    <w:basedOn w:val="Normal"/>
    <w:next w:val="Normal"/>
    <w:qFormat/>
    <w:pPr>
      <w:keepNext/>
      <w:spacing w:after="120"/>
      <w:jc w:val="center"/>
      <w:outlineLvl w:val="0"/>
    </w:pPr>
    <w:rPr>
      <w:rFonts w:ascii="Arial" w:hAnsi="Arial"/>
      <w:b/>
      <w:sz w:val="28"/>
    </w:rPr>
  </w:style>
  <w:style w:type="paragraph" w:styleId="Ttulo2">
    <w:name w:val="heading 2"/>
    <w:basedOn w:val="Normal"/>
    <w:next w:val="Normal"/>
    <w:qFormat/>
    <w:pPr>
      <w:keepNext/>
      <w:tabs>
        <w:tab w:val="left" w:pos="4263"/>
        <w:tab w:val="left" w:pos="8526"/>
      </w:tabs>
      <w:jc w:val="both"/>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spacing w:after="120"/>
      <w:ind w:left="567" w:right="567"/>
      <w:jc w:val="both"/>
      <w:outlineLvl w:val="3"/>
    </w:pPr>
    <w:rPr>
      <w:rFonts w:ascii="Arial" w:hAnsi="Arial"/>
      <w:sz w:val="24"/>
    </w:rPr>
  </w:style>
  <w:style w:type="paragraph" w:styleId="Ttulo5">
    <w:name w:val="heading 5"/>
    <w:basedOn w:val="Normal"/>
    <w:next w:val="Normal"/>
    <w:qFormat/>
    <w:pPr>
      <w:keepNext/>
      <w:autoSpaceDE w:val="0"/>
      <w:autoSpaceDN w:val="0"/>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link w:val="TextoindependienteCar"/>
    <w:rPr>
      <w:sz w:val="24"/>
    </w:rPr>
  </w:style>
  <w:style w:type="paragraph" w:styleId="Sangradetextonormal">
    <w:name w:val="Body Text Indent"/>
    <w:basedOn w:val="Normal"/>
    <w:pPr>
      <w:widowControl/>
      <w:spacing w:before="120" w:after="120"/>
      <w:jc w:val="both"/>
    </w:pPr>
    <w:rPr>
      <w:rFonts w:ascii="Arial" w:hAnsi="Arial"/>
      <w:sz w:val="24"/>
    </w:rPr>
  </w:style>
  <w:style w:type="character" w:styleId="Nmerodepgina">
    <w:name w:val="page number"/>
    <w:basedOn w:val="Fuentedeprrafopredeter"/>
  </w:style>
  <w:style w:type="paragraph" w:styleId="Encabezado">
    <w:name w:val="header"/>
    <w:aliases w:val="Header Char Car,Header Char Car Car Car,Header Char Car Car Car Car Car,Header Char Car Car Car Car"/>
    <w:basedOn w:val="Normal"/>
    <w:link w:val="EncabezadoCar"/>
    <w:uiPriority w:val="99"/>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sz w:val="24"/>
    </w:rPr>
  </w:style>
  <w:style w:type="paragraph" w:styleId="Textoindependiente2">
    <w:name w:val="Body Text 2"/>
    <w:basedOn w:val="Normal"/>
    <w:pPr>
      <w:spacing w:line="-360" w:lineRule="auto"/>
      <w:jc w:val="both"/>
    </w:pPr>
    <w:rPr>
      <w:rFonts w:ascii="Arial" w:hAnsi="Arial"/>
      <w:b/>
      <w:i/>
      <w:sz w:val="24"/>
    </w:rPr>
  </w:style>
  <w:style w:type="paragraph" w:styleId="Textonotapie">
    <w:name w:val="footnote text"/>
    <w:basedOn w:val="Normal"/>
    <w:link w:val="TextonotapieCar"/>
    <w:uiPriority w:val="99"/>
    <w:semiHidden/>
  </w:style>
  <w:style w:type="character" w:styleId="Refdenotaalpie">
    <w:name w:val="footnote reference"/>
    <w:uiPriority w:val="99"/>
    <w:semiHidden/>
    <w:rPr>
      <w:vertAlign w:val="superscript"/>
    </w:rPr>
  </w:style>
  <w:style w:type="paragraph" w:styleId="Sangra2detindependiente">
    <w:name w:val="Body Text Indent 2"/>
    <w:basedOn w:val="Normal"/>
    <w:link w:val="Sangra2detindependienteCar"/>
    <w:pPr>
      <w:spacing w:after="120" w:line="-360" w:lineRule="auto"/>
      <w:ind w:firstLine="709"/>
      <w:jc w:val="both"/>
    </w:pPr>
    <w:rPr>
      <w:rFonts w:ascii="Arial" w:hAnsi="Arial"/>
      <w:sz w:val="24"/>
    </w:rPr>
  </w:style>
  <w:style w:type="paragraph" w:styleId="Textoindependiente3">
    <w:name w:val="Body Text 3"/>
    <w:basedOn w:val="Normal"/>
    <w:pPr>
      <w:spacing w:line="360" w:lineRule="auto"/>
      <w:jc w:val="both"/>
    </w:pPr>
    <w:rPr>
      <w:rFonts w:ascii="Arial" w:hAnsi="Arial"/>
      <w:sz w:val="24"/>
    </w:rPr>
  </w:style>
  <w:style w:type="paragraph" w:styleId="Sangra3detindependiente">
    <w:name w:val="Body Text Indent 3"/>
    <w:basedOn w:val="Normal"/>
    <w:pPr>
      <w:spacing w:line="360" w:lineRule="auto"/>
      <w:ind w:firstLine="709"/>
      <w:jc w:val="both"/>
    </w:pPr>
    <w:rPr>
      <w:rFonts w:ascii="Arial" w:hAnsi="Arial"/>
      <w:color w:val="808080"/>
      <w:sz w:val="24"/>
    </w:rPr>
  </w:style>
  <w:style w:type="paragraph" w:styleId="Textosinformato">
    <w:name w:val="Plain Text"/>
    <w:basedOn w:val="Normal"/>
    <w:rsid w:val="004F53CA"/>
    <w:pPr>
      <w:widowControl/>
    </w:pPr>
    <w:rPr>
      <w:rFonts w:ascii="Courier New" w:hAnsi="Courier New" w:cs="Courier New"/>
      <w:lang w:val="es-ES"/>
    </w:rPr>
  </w:style>
  <w:style w:type="paragraph" w:styleId="Textodeglobo">
    <w:name w:val="Balloon Text"/>
    <w:basedOn w:val="Normal"/>
    <w:semiHidden/>
    <w:rsid w:val="00583837"/>
    <w:rPr>
      <w:rFonts w:ascii="Tahoma" w:hAnsi="Tahoma" w:cs="Tahoma"/>
      <w:sz w:val="16"/>
      <w:szCs w:val="16"/>
    </w:rPr>
  </w:style>
  <w:style w:type="character" w:customStyle="1" w:styleId="TextonotapieCar">
    <w:name w:val="Texto nota pie Car"/>
    <w:link w:val="Textonotapie"/>
    <w:uiPriority w:val="99"/>
    <w:semiHidden/>
    <w:rsid w:val="00A970B3"/>
    <w:rPr>
      <w:lang w:val="es-ES_tradnl" w:eastAsia="es-ES"/>
    </w:rPr>
  </w:style>
  <w:style w:type="character" w:styleId="Hipervnculo">
    <w:name w:val="Hyperlink"/>
    <w:rsid w:val="00374E0D"/>
    <w:rPr>
      <w:color w:val="0563C1"/>
      <w:u w:val="single"/>
    </w:rPr>
  </w:style>
  <w:style w:type="paragraph" w:customStyle="1" w:styleId="corte4fondo">
    <w:name w:val="corte4 fondo"/>
    <w:basedOn w:val="Normal"/>
    <w:link w:val="corte4fondoCar1"/>
    <w:qFormat/>
    <w:rsid w:val="00374E0D"/>
    <w:pPr>
      <w:widowControl/>
      <w:spacing w:line="360" w:lineRule="auto"/>
      <w:ind w:firstLine="709"/>
      <w:jc w:val="both"/>
    </w:pPr>
    <w:rPr>
      <w:rFonts w:ascii="Arial" w:eastAsia="SimSun" w:hAnsi="Arial"/>
      <w:sz w:val="30"/>
    </w:rPr>
  </w:style>
  <w:style w:type="character" w:customStyle="1" w:styleId="corte4fondoCar1">
    <w:name w:val="corte4 fondo Car1"/>
    <w:link w:val="corte4fondo"/>
    <w:rsid w:val="00374E0D"/>
    <w:rPr>
      <w:rFonts w:ascii="Arial" w:eastAsia="SimSun" w:hAnsi="Arial"/>
      <w:sz w:val="30"/>
      <w:lang w:val="es-ES_tradnl" w:eastAsia="es-ES"/>
    </w:rPr>
  </w:style>
  <w:style w:type="character" w:customStyle="1" w:styleId="TextoindependienteCar">
    <w:name w:val="Texto independiente Car"/>
    <w:link w:val="Textoindependiente"/>
    <w:rsid w:val="00A83F8F"/>
    <w:rPr>
      <w:sz w:val="24"/>
      <w:lang w:val="es-ES_tradnl" w:eastAsia="es-ES"/>
    </w:rPr>
  </w:style>
  <w:style w:type="character" w:customStyle="1" w:styleId="Sangra2detindependienteCar">
    <w:name w:val="Sangría 2 de t. independiente Car"/>
    <w:link w:val="Sangra2detindependiente"/>
    <w:rsid w:val="00A83F8F"/>
    <w:rPr>
      <w:rFonts w:ascii="Arial" w:hAnsi="Arial"/>
      <w:sz w:val="24"/>
      <w:lang w:val="es-ES_tradnl" w:eastAsia="es-ES"/>
    </w:rPr>
  </w:style>
  <w:style w:type="character" w:customStyle="1" w:styleId="apple-converted-space">
    <w:name w:val="apple-converted-space"/>
    <w:rsid w:val="000F1ACB"/>
  </w:style>
  <w:style w:type="character" w:customStyle="1" w:styleId="EncabezadoCar">
    <w:name w:val="Encabezado Car"/>
    <w:aliases w:val="Header Char Car Car,Header Char Car Car Car Car1,Header Char Car Car Car Car Car Car,Header Char Car Car Car Car Car1"/>
    <w:link w:val="Encabezado"/>
    <w:uiPriority w:val="99"/>
    <w:rsid w:val="00EE4777"/>
    <w:rPr>
      <w:lang w:val="es-ES_tradnl" w:eastAsia="es-ES"/>
    </w:rPr>
  </w:style>
  <w:style w:type="paragraph" w:customStyle="1" w:styleId="Default">
    <w:name w:val="Default"/>
    <w:rsid w:val="00EE4777"/>
    <w:pPr>
      <w:autoSpaceDE w:val="0"/>
      <w:autoSpaceDN w:val="0"/>
      <w:adjustRightInd w:val="0"/>
    </w:pPr>
    <w:rPr>
      <w:rFonts w:ascii="Arial" w:eastAsia="Calibri" w:hAnsi="Arial" w:cs="Arial"/>
      <w:color w:val="000000"/>
      <w:sz w:val="24"/>
      <w:szCs w:val="24"/>
      <w:lang w:val="es-MX" w:eastAsia="en-US"/>
    </w:rPr>
  </w:style>
  <w:style w:type="character" w:customStyle="1" w:styleId="PiedepginaCar">
    <w:name w:val="Pie de página Car"/>
    <w:link w:val="Piedepgina"/>
    <w:uiPriority w:val="99"/>
    <w:rsid w:val="00D94A2D"/>
    <w:rPr>
      <w:lang w:val="es-ES_tradnl" w:eastAsia="es-ES"/>
    </w:rPr>
  </w:style>
  <w:style w:type="table" w:styleId="Tablaconcuadrcula">
    <w:name w:val="Table Grid"/>
    <w:basedOn w:val="Tablanormal"/>
    <w:uiPriority w:val="39"/>
    <w:rsid w:val="00FE79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1675"/>
    <w:pPr>
      <w:widowControl/>
      <w:spacing w:beforeLines="1" w:afterLines="1" w:after="160"/>
    </w:pPr>
    <w:rPr>
      <w:rFonts w:ascii="Times" w:hAnsi="Times" w:cs="Times"/>
      <w:lang w:eastAsia="es-ES_tradnl"/>
    </w:rPr>
  </w:style>
  <w:style w:type="paragraph" w:customStyle="1" w:styleId="Cuerpo">
    <w:name w:val="Cuerpo"/>
    <w:rsid w:val="00BF788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MX" w:eastAsia="es-MX"/>
    </w:rPr>
  </w:style>
  <w:style w:type="character" w:customStyle="1" w:styleId="Ninguno">
    <w:name w:val="Ninguno"/>
    <w:rsid w:val="00BF7885"/>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9F7C-BD20-4CCF-AAD1-27211C25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760</Words>
  <Characters>3807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Delmy Cruz</dc:creator>
  <cp:keywords/>
  <dc:description/>
  <cp:lastModifiedBy>Lesly Pantoja</cp:lastModifiedBy>
  <cp:revision>4</cp:revision>
  <cp:lastPrinted>2020-12-04T21:16:00Z</cp:lastPrinted>
  <dcterms:created xsi:type="dcterms:W3CDTF">2020-12-08T23:23:00Z</dcterms:created>
  <dcterms:modified xsi:type="dcterms:W3CDTF">2020-12-15T18:54:00Z</dcterms:modified>
</cp:coreProperties>
</file>